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3E16" w14:textId="77777777" w:rsidR="00362125" w:rsidRDefault="00362125" w:rsidP="00E73066">
      <w:pPr>
        <w:jc w:val="center"/>
        <w:rPr>
          <w:rFonts w:ascii="Arial" w:hAnsi="Arial" w:cs="Arial"/>
          <w:b/>
        </w:rPr>
      </w:pPr>
      <w:bookmarkStart w:id="0" w:name="_GoBack"/>
      <w:bookmarkEnd w:id="0"/>
      <w:r w:rsidRPr="00362125">
        <w:rPr>
          <w:rFonts w:ascii="Arial" w:hAnsi="Arial" w:cs="Arial"/>
          <w:b/>
          <w:noProof/>
          <w:lang w:eastAsia="en-GB"/>
        </w:rPr>
        <w:drawing>
          <wp:inline distT="0" distB="0" distL="0" distR="0" wp14:anchorId="0EE2124B" wp14:editId="11E483B7">
            <wp:extent cx="981075" cy="1009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249691E8" w14:textId="77777777" w:rsidR="00362125" w:rsidRDefault="00362125" w:rsidP="00E73066">
      <w:pPr>
        <w:jc w:val="center"/>
        <w:rPr>
          <w:rFonts w:ascii="Arial" w:hAnsi="Arial" w:cs="Arial"/>
          <w:b/>
        </w:rPr>
      </w:pPr>
    </w:p>
    <w:p w14:paraId="21B9B79E" w14:textId="28F3F7DD" w:rsidR="00706A22" w:rsidRDefault="00706A22" w:rsidP="00E73066">
      <w:pPr>
        <w:jc w:val="center"/>
        <w:rPr>
          <w:rFonts w:ascii="Arial" w:hAnsi="Arial" w:cs="Arial"/>
          <w:b/>
        </w:rPr>
      </w:pPr>
      <w:r>
        <w:rPr>
          <w:rFonts w:ascii="Arial" w:hAnsi="Arial" w:cs="Arial"/>
          <w:b/>
        </w:rPr>
        <w:t>STUDENT CASEWORK UNIT</w:t>
      </w:r>
    </w:p>
    <w:p w14:paraId="02CC75C9" w14:textId="77777777" w:rsidR="00706A22" w:rsidRDefault="00706A22" w:rsidP="00E73066">
      <w:pPr>
        <w:jc w:val="center"/>
        <w:rPr>
          <w:rFonts w:ascii="Arial" w:hAnsi="Arial" w:cs="Arial"/>
          <w:b/>
        </w:rPr>
      </w:pPr>
    </w:p>
    <w:p w14:paraId="3F6848CC" w14:textId="6CC5FECA" w:rsidR="00E73066" w:rsidRPr="00721A4D" w:rsidRDefault="00E73066" w:rsidP="00E73066">
      <w:pPr>
        <w:jc w:val="center"/>
        <w:rPr>
          <w:rFonts w:ascii="Arial" w:hAnsi="Arial" w:cs="Arial"/>
          <w:b/>
        </w:rPr>
      </w:pPr>
      <w:r w:rsidRPr="00721A4D">
        <w:rPr>
          <w:rFonts w:ascii="Arial" w:hAnsi="Arial" w:cs="Arial"/>
          <w:b/>
        </w:rPr>
        <w:t>RISK ASSESSMENT PROCEDURES</w:t>
      </w:r>
    </w:p>
    <w:p w14:paraId="1EBD99F2" w14:textId="77777777" w:rsidR="00E73066" w:rsidRDefault="00E73066" w:rsidP="00E73066">
      <w:pPr>
        <w:jc w:val="center"/>
        <w:rPr>
          <w:rFonts w:ascii="Arial" w:hAnsi="Arial" w:cs="Arial"/>
          <w:b/>
        </w:rPr>
      </w:pPr>
    </w:p>
    <w:p w14:paraId="6AC7989A" w14:textId="77777777" w:rsidR="00E73066" w:rsidRDefault="00E73066" w:rsidP="00E73066">
      <w:pPr>
        <w:jc w:val="center"/>
        <w:rPr>
          <w:rFonts w:ascii="Arial" w:hAnsi="Arial" w:cs="Arial"/>
          <w:b/>
        </w:rPr>
      </w:pPr>
    </w:p>
    <w:p w14:paraId="063634EC" w14:textId="77777777" w:rsidR="00E73066" w:rsidRPr="002F3BF7" w:rsidRDefault="00E73066" w:rsidP="00E73066">
      <w:pPr>
        <w:pStyle w:val="ListParagraph"/>
        <w:numPr>
          <w:ilvl w:val="0"/>
          <w:numId w:val="1"/>
        </w:numPr>
        <w:rPr>
          <w:rFonts w:ascii="Arial" w:hAnsi="Arial" w:cs="Arial"/>
        </w:rPr>
      </w:pPr>
      <w:r>
        <w:rPr>
          <w:rFonts w:ascii="Arial" w:hAnsi="Arial" w:cs="Arial"/>
        </w:rPr>
        <w:t>A Risk Assessment Panel will be convened where the University is informed or becomes aware that</w:t>
      </w:r>
      <w:r w:rsidRPr="002F3BF7">
        <w:rPr>
          <w:rFonts w:ascii="Arial" w:hAnsi="Arial" w:cs="Arial"/>
        </w:rPr>
        <w:t>:</w:t>
      </w:r>
    </w:p>
    <w:p w14:paraId="689907A4" w14:textId="15F4909B" w:rsidR="00E73066" w:rsidRDefault="00E73066" w:rsidP="00E73066">
      <w:pPr>
        <w:pStyle w:val="ListParagraph"/>
        <w:numPr>
          <w:ilvl w:val="0"/>
          <w:numId w:val="3"/>
        </w:numPr>
        <w:rPr>
          <w:rFonts w:ascii="Arial" w:hAnsi="Arial" w:cs="Arial"/>
        </w:rPr>
      </w:pPr>
      <w:r>
        <w:rPr>
          <w:rFonts w:ascii="Arial" w:hAnsi="Arial" w:cs="Arial"/>
        </w:rPr>
        <w:t>a student has disclosed that, during the course of their studies, they have received a criminal caution, charge or conviction</w:t>
      </w:r>
      <w:r w:rsidR="00105CDB">
        <w:rPr>
          <w:rFonts w:ascii="Arial" w:hAnsi="Arial" w:cs="Arial"/>
        </w:rPr>
        <w:t>;</w:t>
      </w:r>
    </w:p>
    <w:p w14:paraId="51C70A79" w14:textId="625C3B89" w:rsidR="00E73066" w:rsidRDefault="00E73066" w:rsidP="00E73066">
      <w:pPr>
        <w:pStyle w:val="ListParagraph"/>
        <w:numPr>
          <w:ilvl w:val="0"/>
          <w:numId w:val="3"/>
        </w:numPr>
        <w:rPr>
          <w:rFonts w:ascii="Arial" w:hAnsi="Arial" w:cs="Arial"/>
        </w:rPr>
      </w:pPr>
      <w:r>
        <w:rPr>
          <w:rFonts w:ascii="Arial" w:hAnsi="Arial" w:cs="Arial"/>
        </w:rPr>
        <w:t>a student is being investigated by the relevant authorities on suspicion of having committed a serious criminal offence</w:t>
      </w:r>
      <w:r w:rsidR="00105CDB">
        <w:rPr>
          <w:rFonts w:ascii="Arial" w:hAnsi="Arial" w:cs="Arial"/>
        </w:rPr>
        <w:t>;</w:t>
      </w:r>
    </w:p>
    <w:p w14:paraId="5BE9B360" w14:textId="0764DD93" w:rsidR="00E73066" w:rsidRDefault="00E73066" w:rsidP="00E73066">
      <w:pPr>
        <w:pStyle w:val="ListParagraph"/>
        <w:numPr>
          <w:ilvl w:val="0"/>
          <w:numId w:val="3"/>
        </w:numPr>
        <w:rPr>
          <w:rFonts w:ascii="Arial" w:hAnsi="Arial" w:cs="Arial"/>
        </w:rPr>
      </w:pPr>
      <w:r>
        <w:rPr>
          <w:rFonts w:ascii="Arial" w:hAnsi="Arial" w:cs="Arial"/>
        </w:rPr>
        <w:t>an investigation is about to commence</w:t>
      </w:r>
      <w:r w:rsidR="00105CDB">
        <w:rPr>
          <w:rFonts w:ascii="Arial" w:hAnsi="Arial" w:cs="Arial"/>
        </w:rPr>
        <w:t>;</w:t>
      </w:r>
    </w:p>
    <w:p w14:paraId="2F934789" w14:textId="43950BF8" w:rsidR="00E73066" w:rsidRDefault="00E73066" w:rsidP="00E73066">
      <w:pPr>
        <w:pStyle w:val="ListParagraph"/>
        <w:numPr>
          <w:ilvl w:val="0"/>
          <w:numId w:val="3"/>
        </w:numPr>
        <w:rPr>
          <w:rFonts w:ascii="Arial" w:hAnsi="Arial" w:cs="Arial"/>
        </w:rPr>
      </w:pPr>
      <w:r>
        <w:rPr>
          <w:rFonts w:ascii="Arial" w:hAnsi="Arial" w:cs="Arial"/>
        </w:rPr>
        <w:t>a concern has been raised during an investigation into an alleged misconduct that the student poses a risk to themselves or others</w:t>
      </w:r>
      <w:r w:rsidR="00105CDB">
        <w:rPr>
          <w:rFonts w:ascii="Arial" w:hAnsi="Arial" w:cs="Arial"/>
        </w:rPr>
        <w:t>.</w:t>
      </w:r>
    </w:p>
    <w:p w14:paraId="402C2E8F" w14:textId="77777777" w:rsidR="008507B3" w:rsidRDefault="008507B3" w:rsidP="00EC774F">
      <w:pPr>
        <w:rPr>
          <w:rFonts w:ascii="Arial" w:hAnsi="Arial" w:cs="Arial"/>
        </w:rPr>
      </w:pPr>
    </w:p>
    <w:p w14:paraId="7A02EAFA" w14:textId="77777777" w:rsidR="008507B3" w:rsidRDefault="008507B3" w:rsidP="00EC774F">
      <w:pPr>
        <w:ind w:left="717"/>
        <w:rPr>
          <w:rFonts w:ascii="Arial" w:hAnsi="Arial" w:cs="Arial"/>
        </w:rPr>
      </w:pPr>
      <w:r>
        <w:rPr>
          <w:rFonts w:ascii="Arial" w:hAnsi="Arial" w:cs="Arial"/>
        </w:rPr>
        <w:t>A Risk Assessment Panel may also be convened in other exceptional circumstances,</w:t>
      </w:r>
    </w:p>
    <w:p w14:paraId="5CFD8084" w14:textId="77777777" w:rsidR="008507B3" w:rsidRPr="00EC774F" w:rsidRDefault="008507B3" w:rsidP="00EC774F">
      <w:pPr>
        <w:ind w:left="717"/>
        <w:rPr>
          <w:rFonts w:ascii="Arial" w:hAnsi="Arial" w:cs="Arial"/>
        </w:rPr>
      </w:pPr>
      <w:r>
        <w:rPr>
          <w:rFonts w:ascii="Arial" w:hAnsi="Arial" w:cs="Arial"/>
        </w:rPr>
        <w:t>where it is deemed necessary by the University Secretary.</w:t>
      </w:r>
    </w:p>
    <w:p w14:paraId="04381FFF" w14:textId="77777777" w:rsidR="00E73066" w:rsidRPr="00627D38" w:rsidRDefault="00E73066" w:rsidP="00E73066">
      <w:pPr>
        <w:pStyle w:val="ListParagraph"/>
        <w:ind w:left="1125"/>
        <w:rPr>
          <w:rFonts w:ascii="Arial" w:hAnsi="Arial" w:cs="Arial"/>
        </w:rPr>
      </w:pPr>
    </w:p>
    <w:p w14:paraId="78303D85" w14:textId="77777777" w:rsidR="00E73066" w:rsidRDefault="00E73066" w:rsidP="00E73066">
      <w:pPr>
        <w:pStyle w:val="ListParagraph"/>
        <w:numPr>
          <w:ilvl w:val="0"/>
          <w:numId w:val="1"/>
        </w:numPr>
        <w:rPr>
          <w:rFonts w:ascii="Arial" w:hAnsi="Arial" w:cs="Arial"/>
        </w:rPr>
      </w:pPr>
      <w:r>
        <w:rPr>
          <w:rFonts w:ascii="Arial" w:hAnsi="Arial" w:cs="Arial"/>
        </w:rPr>
        <w:t>The risk</w:t>
      </w:r>
      <w:r w:rsidRPr="002F3BF7">
        <w:rPr>
          <w:rFonts w:ascii="Arial" w:hAnsi="Arial" w:cs="Arial"/>
        </w:rPr>
        <w:t xml:space="preserve"> assessment </w:t>
      </w:r>
      <w:r>
        <w:rPr>
          <w:rFonts w:ascii="Arial" w:hAnsi="Arial" w:cs="Arial"/>
        </w:rPr>
        <w:t>is</w:t>
      </w:r>
      <w:r w:rsidRPr="002F3BF7">
        <w:rPr>
          <w:rFonts w:ascii="Arial" w:hAnsi="Arial" w:cs="Arial"/>
        </w:rPr>
        <w:t xml:space="preserve"> required to safeguard the student(s) themselves, other members of the University community or the University’s reputation.</w:t>
      </w:r>
    </w:p>
    <w:p w14:paraId="6DB506E2" w14:textId="77777777" w:rsidR="00E73066" w:rsidRDefault="00E73066" w:rsidP="00E73066">
      <w:pPr>
        <w:pStyle w:val="ListParagraph"/>
        <w:ind w:left="360"/>
        <w:rPr>
          <w:rFonts w:ascii="Arial" w:hAnsi="Arial" w:cs="Arial"/>
        </w:rPr>
      </w:pPr>
    </w:p>
    <w:p w14:paraId="54D5F7C6" w14:textId="77777777" w:rsidR="00E73066" w:rsidRDefault="00E73066" w:rsidP="00E73066">
      <w:pPr>
        <w:pStyle w:val="ListParagraph"/>
        <w:numPr>
          <w:ilvl w:val="0"/>
          <w:numId w:val="1"/>
        </w:numPr>
        <w:rPr>
          <w:rFonts w:ascii="Arial" w:hAnsi="Arial" w:cs="Arial"/>
        </w:rPr>
      </w:pPr>
      <w:r>
        <w:rPr>
          <w:rFonts w:ascii="Arial" w:hAnsi="Arial" w:cs="Arial"/>
        </w:rPr>
        <w:t>The constitution of the Risk Assessment Panel is as follows:</w:t>
      </w:r>
    </w:p>
    <w:p w14:paraId="2F8F4185" w14:textId="77777777" w:rsidR="00E73066" w:rsidRDefault="00E73066" w:rsidP="00E73066">
      <w:pPr>
        <w:pStyle w:val="ListParagraph"/>
        <w:ind w:left="360"/>
        <w:rPr>
          <w:rFonts w:ascii="Arial" w:hAnsi="Arial" w:cs="Arial"/>
        </w:rPr>
      </w:pPr>
    </w:p>
    <w:tbl>
      <w:tblPr>
        <w:tblStyle w:val="TableGrid"/>
        <w:tblW w:w="0" w:type="auto"/>
        <w:tblInd w:w="108" w:type="dxa"/>
        <w:tblLook w:val="04A0" w:firstRow="1" w:lastRow="0" w:firstColumn="1" w:lastColumn="0" w:noHBand="0" w:noVBand="1"/>
      </w:tblPr>
      <w:tblGrid>
        <w:gridCol w:w="4404"/>
        <w:gridCol w:w="4504"/>
      </w:tblGrid>
      <w:tr w:rsidR="00E73066" w14:paraId="7775F443" w14:textId="77777777" w:rsidTr="00267ECE">
        <w:tc>
          <w:tcPr>
            <w:tcW w:w="4513" w:type="dxa"/>
          </w:tcPr>
          <w:p w14:paraId="25D155F2" w14:textId="77777777" w:rsidR="00E73066" w:rsidRDefault="00E73066" w:rsidP="00267ECE">
            <w:pPr>
              <w:jc w:val="center"/>
            </w:pPr>
            <w:r>
              <w:t>University Secretary (Chair)</w:t>
            </w:r>
          </w:p>
        </w:tc>
        <w:tc>
          <w:tcPr>
            <w:tcW w:w="4621" w:type="dxa"/>
          </w:tcPr>
          <w:p w14:paraId="6ADAFB74" w14:textId="77777777" w:rsidR="00E73066" w:rsidRDefault="00E73066" w:rsidP="00267ECE">
            <w:r>
              <w:t>Responsible for disciplinary action and</w:t>
            </w:r>
          </w:p>
          <w:p w14:paraId="6DED8979" w14:textId="77777777" w:rsidR="00E73066" w:rsidRDefault="00E73066" w:rsidP="00267ECE">
            <w:r>
              <w:t>without-prejudice suspension of students</w:t>
            </w:r>
          </w:p>
          <w:p w14:paraId="4CBFDC5F" w14:textId="77777777" w:rsidR="00E73066" w:rsidRDefault="00E73066" w:rsidP="00267ECE">
            <w:r>
              <w:t>against whom complaints have been made</w:t>
            </w:r>
          </w:p>
        </w:tc>
      </w:tr>
      <w:tr w:rsidR="00E73066" w14:paraId="1179F12C" w14:textId="77777777" w:rsidTr="00267ECE">
        <w:tc>
          <w:tcPr>
            <w:tcW w:w="4513" w:type="dxa"/>
          </w:tcPr>
          <w:p w14:paraId="0328A0AF" w14:textId="77777777" w:rsidR="00E73066" w:rsidRDefault="00E73066" w:rsidP="00267ECE">
            <w:pPr>
              <w:jc w:val="center"/>
            </w:pPr>
            <w:r>
              <w:t>Director of Student Services</w:t>
            </w:r>
          </w:p>
        </w:tc>
        <w:tc>
          <w:tcPr>
            <w:tcW w:w="4621" w:type="dxa"/>
          </w:tcPr>
          <w:p w14:paraId="48A9143E" w14:textId="77777777" w:rsidR="00E73066" w:rsidRDefault="00E73066" w:rsidP="00267ECE">
            <w:r>
              <w:t>R</w:t>
            </w:r>
            <w:r w:rsidRPr="00FF5F1D">
              <w:t xml:space="preserve">esponsible for support to </w:t>
            </w:r>
            <w:r>
              <w:t>students via the</w:t>
            </w:r>
          </w:p>
          <w:p w14:paraId="197A70FC" w14:textId="77777777" w:rsidR="00E73066" w:rsidRDefault="00E73066" w:rsidP="00267ECE">
            <w:r>
              <w:t>Wellbeing S</w:t>
            </w:r>
            <w:r w:rsidRPr="00FF5F1D">
              <w:t>ervice, liaison wi</w:t>
            </w:r>
            <w:r>
              <w:t>th students via</w:t>
            </w:r>
          </w:p>
          <w:p w14:paraId="094D3197" w14:textId="77777777" w:rsidR="00E73066" w:rsidRDefault="00E73066" w:rsidP="00267ECE">
            <w:r>
              <w:t>resident tutors and liaison with faculties for</w:t>
            </w:r>
          </w:p>
          <w:p w14:paraId="7174309D" w14:textId="77777777" w:rsidR="00E73066" w:rsidRDefault="00E73066" w:rsidP="00267ECE">
            <w:r w:rsidRPr="00FF5F1D">
              <w:t>teaching</w:t>
            </w:r>
            <w:r>
              <w:t xml:space="preserve"> purposes</w:t>
            </w:r>
          </w:p>
        </w:tc>
      </w:tr>
      <w:tr w:rsidR="00E73066" w14:paraId="4A3327CB" w14:textId="77777777" w:rsidTr="00267ECE">
        <w:tc>
          <w:tcPr>
            <w:tcW w:w="4513" w:type="dxa"/>
          </w:tcPr>
          <w:p w14:paraId="0E25DB76" w14:textId="77777777" w:rsidR="00E73066" w:rsidRDefault="00E73066" w:rsidP="00267ECE">
            <w:pPr>
              <w:jc w:val="center"/>
            </w:pPr>
            <w:r w:rsidRPr="00FF5F1D">
              <w:t xml:space="preserve">Director </w:t>
            </w:r>
            <w:r>
              <w:t>of Campus Services</w:t>
            </w:r>
          </w:p>
        </w:tc>
        <w:tc>
          <w:tcPr>
            <w:tcW w:w="4621" w:type="dxa"/>
          </w:tcPr>
          <w:p w14:paraId="5D60F35D" w14:textId="77777777" w:rsidR="00E73066" w:rsidRDefault="00E73066" w:rsidP="00267ECE">
            <w:r>
              <w:t>Responsible for halls access,</w:t>
            </w:r>
          </w:p>
          <w:p w14:paraId="6B652B25" w14:textId="77777777" w:rsidR="00E73066" w:rsidRDefault="00E73066" w:rsidP="00267ECE">
            <w:r w:rsidRPr="00FF5F1D">
              <w:t>accommodat</w:t>
            </w:r>
            <w:r>
              <w:t>ion staff and potential changes</w:t>
            </w:r>
          </w:p>
          <w:p w14:paraId="23352E04" w14:textId="77777777" w:rsidR="00E73066" w:rsidRDefault="00E73066" w:rsidP="00267ECE">
            <w:r w:rsidRPr="00FF5F1D">
              <w:t>of accommodation</w:t>
            </w:r>
          </w:p>
        </w:tc>
      </w:tr>
      <w:tr w:rsidR="00E73066" w14:paraId="1C055E8D" w14:textId="77777777" w:rsidTr="00267ECE">
        <w:tc>
          <w:tcPr>
            <w:tcW w:w="4513" w:type="dxa"/>
          </w:tcPr>
          <w:p w14:paraId="278A7682" w14:textId="77777777" w:rsidR="00E73066" w:rsidRDefault="00E73066" w:rsidP="00267ECE">
            <w:pPr>
              <w:jc w:val="center"/>
            </w:pPr>
            <w:r w:rsidRPr="00FF5F1D">
              <w:t>Director of Chaplaincy Services</w:t>
            </w:r>
          </w:p>
        </w:tc>
        <w:tc>
          <w:tcPr>
            <w:tcW w:w="4621" w:type="dxa"/>
          </w:tcPr>
          <w:p w14:paraId="05F111F3" w14:textId="77777777" w:rsidR="00E73066" w:rsidRDefault="00E73066" w:rsidP="00267ECE">
            <w:r>
              <w:t>Responsible for pastoral support to affected</w:t>
            </w:r>
          </w:p>
          <w:p w14:paraId="0C4A5E03" w14:textId="77777777" w:rsidR="00E73066" w:rsidRDefault="00E73066" w:rsidP="00267ECE">
            <w:r>
              <w:t>students and primary liaison with families</w:t>
            </w:r>
          </w:p>
        </w:tc>
      </w:tr>
      <w:tr w:rsidR="00E73066" w14:paraId="6DEB0CC9" w14:textId="77777777" w:rsidTr="00267ECE">
        <w:tc>
          <w:tcPr>
            <w:tcW w:w="4513" w:type="dxa"/>
          </w:tcPr>
          <w:p w14:paraId="15090950" w14:textId="77777777" w:rsidR="00E73066" w:rsidRDefault="00E73066" w:rsidP="00267ECE">
            <w:pPr>
              <w:jc w:val="center"/>
            </w:pPr>
            <w:r w:rsidRPr="00FF5F1D">
              <w:t>Head of Security</w:t>
            </w:r>
          </w:p>
        </w:tc>
        <w:tc>
          <w:tcPr>
            <w:tcW w:w="4621" w:type="dxa"/>
          </w:tcPr>
          <w:p w14:paraId="16B6FD7C" w14:textId="77777777" w:rsidR="00E73066" w:rsidRDefault="00E73066" w:rsidP="00267ECE">
            <w:r>
              <w:t>Responsible for security, with daily liaison</w:t>
            </w:r>
          </w:p>
          <w:p w14:paraId="0527331A" w14:textId="77777777" w:rsidR="00E73066" w:rsidRDefault="00E73066" w:rsidP="00267ECE">
            <w:r>
              <w:t>with South Wales/Gwent Police and logging</w:t>
            </w:r>
          </w:p>
          <w:p w14:paraId="4BE010A3" w14:textId="77777777" w:rsidR="00E73066" w:rsidRDefault="00E73066" w:rsidP="00267ECE">
            <w:r>
              <w:t>incident reports</w:t>
            </w:r>
          </w:p>
        </w:tc>
      </w:tr>
      <w:tr w:rsidR="00E73066" w14:paraId="314B80E1" w14:textId="77777777" w:rsidTr="00267ECE">
        <w:tc>
          <w:tcPr>
            <w:tcW w:w="4513" w:type="dxa"/>
          </w:tcPr>
          <w:p w14:paraId="6D567779" w14:textId="77777777" w:rsidR="00E73066" w:rsidRDefault="00E73066" w:rsidP="00267ECE">
            <w:pPr>
              <w:jc w:val="center"/>
            </w:pPr>
            <w:r w:rsidRPr="00FF5F1D">
              <w:t>Chief Executive Officer, Students’ Union</w:t>
            </w:r>
          </w:p>
        </w:tc>
        <w:tc>
          <w:tcPr>
            <w:tcW w:w="4621" w:type="dxa"/>
          </w:tcPr>
          <w:p w14:paraId="293251EC" w14:textId="77777777" w:rsidR="00E73066" w:rsidRDefault="00E73066" w:rsidP="00267ECE">
            <w:r>
              <w:t>Responsible for Students’ Union support to</w:t>
            </w:r>
          </w:p>
          <w:p w14:paraId="0A7D930B" w14:textId="77777777" w:rsidR="00E73066" w:rsidRDefault="00E73066" w:rsidP="00267ECE">
            <w:r>
              <w:t>students and access to Students’ Union</w:t>
            </w:r>
          </w:p>
          <w:p w14:paraId="0E7ECB57" w14:textId="77777777" w:rsidR="00E73066" w:rsidRDefault="00E73066" w:rsidP="00267ECE">
            <w:r>
              <w:t>facilities</w:t>
            </w:r>
          </w:p>
        </w:tc>
      </w:tr>
      <w:tr w:rsidR="00E73066" w14:paraId="5BDCD0F2" w14:textId="77777777" w:rsidTr="00267ECE">
        <w:tc>
          <w:tcPr>
            <w:tcW w:w="4513" w:type="dxa"/>
          </w:tcPr>
          <w:p w14:paraId="389BFB06" w14:textId="77777777" w:rsidR="00E73066" w:rsidRDefault="00E73066" w:rsidP="00267ECE">
            <w:pPr>
              <w:jc w:val="center"/>
            </w:pPr>
            <w:r w:rsidRPr="00FF5F1D">
              <w:t>Head of Corporate Communications</w:t>
            </w:r>
          </w:p>
        </w:tc>
        <w:tc>
          <w:tcPr>
            <w:tcW w:w="4621" w:type="dxa"/>
          </w:tcPr>
          <w:p w14:paraId="52F9F35D" w14:textId="77777777" w:rsidR="00E73066" w:rsidRDefault="00E73066" w:rsidP="00267ECE">
            <w:r>
              <w:t>To act as the point of coordination for the</w:t>
            </w:r>
          </w:p>
          <w:p w14:paraId="59FA1CFC" w14:textId="77777777" w:rsidR="00E73066" w:rsidRDefault="00E73066" w:rsidP="00267ECE">
            <w:r>
              <w:t>University’s public and internal</w:t>
            </w:r>
          </w:p>
          <w:p w14:paraId="6B36E675" w14:textId="77777777" w:rsidR="00E73066" w:rsidRDefault="00E73066" w:rsidP="00267ECE">
            <w:r>
              <w:t>communication to staff, students and</w:t>
            </w:r>
          </w:p>
          <w:p w14:paraId="3433FA76" w14:textId="77777777" w:rsidR="00E73066" w:rsidRDefault="00E73066" w:rsidP="00267ECE">
            <w:r>
              <w:t>external stakeholders as per the University’s</w:t>
            </w:r>
          </w:p>
          <w:p w14:paraId="491C4055" w14:textId="77777777" w:rsidR="00E73066" w:rsidRDefault="00E73066" w:rsidP="00267ECE">
            <w:r>
              <w:t>contingency communications flow</w:t>
            </w:r>
          </w:p>
        </w:tc>
      </w:tr>
      <w:tr w:rsidR="00E73066" w14:paraId="6EA2DB80" w14:textId="77777777" w:rsidTr="00267ECE">
        <w:tc>
          <w:tcPr>
            <w:tcW w:w="4513" w:type="dxa"/>
          </w:tcPr>
          <w:p w14:paraId="4148CC79" w14:textId="77777777" w:rsidR="00E73066" w:rsidRPr="001A5327" w:rsidRDefault="00E73066" w:rsidP="00267ECE">
            <w:pPr>
              <w:ind w:left="0" w:firstLine="0"/>
              <w:jc w:val="center"/>
            </w:pPr>
            <w:r>
              <w:lastRenderedPageBreak/>
              <w:t>Dean of Faculty of the Student</w:t>
            </w:r>
          </w:p>
        </w:tc>
        <w:tc>
          <w:tcPr>
            <w:tcW w:w="4621" w:type="dxa"/>
          </w:tcPr>
          <w:p w14:paraId="20D921C4" w14:textId="77777777" w:rsidR="00E73066" w:rsidRDefault="00E73066" w:rsidP="00267ECE">
            <w:r>
              <w:t>Responsible for academic matters relating to</w:t>
            </w:r>
          </w:p>
          <w:p w14:paraId="44F10D95" w14:textId="77777777" w:rsidR="00E73066" w:rsidRPr="00FF5F1D" w:rsidRDefault="00E73066" w:rsidP="00267ECE">
            <w:r>
              <w:t>the student</w:t>
            </w:r>
          </w:p>
        </w:tc>
      </w:tr>
      <w:tr w:rsidR="00E73066" w14:paraId="1169397A" w14:textId="77777777" w:rsidTr="00267ECE">
        <w:tc>
          <w:tcPr>
            <w:tcW w:w="4513" w:type="dxa"/>
          </w:tcPr>
          <w:p w14:paraId="78CBBD8D" w14:textId="77777777" w:rsidR="00E73066" w:rsidRDefault="00E73066" w:rsidP="00267ECE">
            <w:pPr>
              <w:pStyle w:val="ListParagraph"/>
              <w:ind w:left="0"/>
              <w:jc w:val="center"/>
            </w:pPr>
            <w:r>
              <w:t>Academy Director, Dubai Campus</w:t>
            </w:r>
            <w:r>
              <w:rPr>
                <w:rStyle w:val="FootnoteReference"/>
              </w:rPr>
              <w:footnoteReference w:id="1"/>
            </w:r>
          </w:p>
        </w:tc>
        <w:tc>
          <w:tcPr>
            <w:tcW w:w="4621" w:type="dxa"/>
          </w:tcPr>
          <w:p w14:paraId="3B33B466" w14:textId="77777777" w:rsidR="00E73066" w:rsidRDefault="00E73066" w:rsidP="00267ECE">
            <w:r>
              <w:t>Responsible for students studying on the</w:t>
            </w:r>
          </w:p>
          <w:p w14:paraId="499C6F5E" w14:textId="77777777" w:rsidR="00E73066" w:rsidRDefault="00E73066" w:rsidP="00267ECE">
            <w:r>
              <w:t>Dubai Campus</w:t>
            </w:r>
          </w:p>
        </w:tc>
      </w:tr>
      <w:tr w:rsidR="00E73066" w14:paraId="233E73FB" w14:textId="77777777" w:rsidTr="00267ECE">
        <w:tc>
          <w:tcPr>
            <w:tcW w:w="4513" w:type="dxa"/>
            <w:vAlign w:val="center"/>
          </w:tcPr>
          <w:p w14:paraId="0CCEA603" w14:textId="77777777" w:rsidR="00E73066" w:rsidRPr="00FF5F1D" w:rsidRDefault="00E73066" w:rsidP="00267ECE">
            <w:pPr>
              <w:pStyle w:val="ListParagraph"/>
              <w:ind w:left="0"/>
              <w:jc w:val="center"/>
            </w:pPr>
            <w:r>
              <w:t>Associate Registrar: Student Casework</w:t>
            </w:r>
          </w:p>
        </w:tc>
        <w:tc>
          <w:tcPr>
            <w:tcW w:w="4621" w:type="dxa"/>
          </w:tcPr>
          <w:p w14:paraId="6EC36667" w14:textId="77777777" w:rsidR="00E73066" w:rsidRDefault="00E73066" w:rsidP="00267ECE">
            <w:r>
              <w:t>Operational responsibility for the application</w:t>
            </w:r>
          </w:p>
          <w:p w14:paraId="593C68CA" w14:textId="77777777" w:rsidR="00E73066" w:rsidRDefault="00E73066" w:rsidP="00267ECE">
            <w:r>
              <w:t>of the University’s Student Conduct and</w:t>
            </w:r>
          </w:p>
          <w:p w14:paraId="7D8CF275" w14:textId="77777777" w:rsidR="00E73066" w:rsidRPr="00FF5F1D" w:rsidRDefault="00E73066" w:rsidP="00267ECE">
            <w:r>
              <w:t>Fitness to Practise Regulations</w:t>
            </w:r>
          </w:p>
        </w:tc>
      </w:tr>
      <w:tr w:rsidR="00E73066" w14:paraId="0F433496" w14:textId="77777777" w:rsidTr="00267ECE">
        <w:tc>
          <w:tcPr>
            <w:tcW w:w="4513" w:type="dxa"/>
            <w:vAlign w:val="center"/>
          </w:tcPr>
          <w:p w14:paraId="2DF4393B" w14:textId="77777777" w:rsidR="00E73066" w:rsidRDefault="00E73066" w:rsidP="00267ECE">
            <w:pPr>
              <w:pStyle w:val="ListParagraph"/>
              <w:ind w:left="0"/>
              <w:jc w:val="center"/>
            </w:pPr>
            <w:r w:rsidRPr="00FF5F1D">
              <w:t>Student Casework Officer</w:t>
            </w:r>
          </w:p>
        </w:tc>
        <w:tc>
          <w:tcPr>
            <w:tcW w:w="4621" w:type="dxa"/>
          </w:tcPr>
          <w:p w14:paraId="0D444622" w14:textId="77777777" w:rsidR="00E73066" w:rsidRDefault="00E73066" w:rsidP="00267ECE">
            <w:r w:rsidRPr="00FF5F1D">
              <w:t xml:space="preserve">Supporting </w:t>
            </w:r>
            <w:r>
              <w:t>officer</w:t>
            </w:r>
          </w:p>
        </w:tc>
      </w:tr>
    </w:tbl>
    <w:p w14:paraId="204514BE" w14:textId="77777777" w:rsidR="00E73066" w:rsidRPr="00661471" w:rsidRDefault="00E73066" w:rsidP="00E73066">
      <w:pPr>
        <w:rPr>
          <w:rFonts w:ascii="Arial" w:hAnsi="Arial" w:cs="Arial"/>
        </w:rPr>
      </w:pPr>
    </w:p>
    <w:p w14:paraId="153983FC" w14:textId="318FE22A" w:rsidR="00E73066" w:rsidRPr="00FF5F1D" w:rsidRDefault="00E73066" w:rsidP="00E73066">
      <w:pPr>
        <w:pStyle w:val="ListParagraph"/>
        <w:ind w:left="360" w:firstLine="0"/>
        <w:rPr>
          <w:rFonts w:ascii="Arial" w:hAnsi="Arial" w:cs="Arial"/>
        </w:rPr>
      </w:pPr>
      <w:r>
        <w:rPr>
          <w:rFonts w:ascii="Arial" w:hAnsi="Arial" w:cs="Arial"/>
        </w:rPr>
        <w:t xml:space="preserve">Each panel member will, within their teams, nominate a substitute whenever they are out of the office, on leave or unavailable.  </w:t>
      </w:r>
      <w:r w:rsidR="00314054">
        <w:rPr>
          <w:rFonts w:ascii="Arial" w:hAnsi="Arial" w:cs="Arial"/>
        </w:rPr>
        <w:t xml:space="preserve">The Chair may ask for a member of staff with specific expertise to attend a hearing if </w:t>
      </w:r>
      <w:r w:rsidR="00842E8A">
        <w:rPr>
          <w:rFonts w:ascii="Arial" w:hAnsi="Arial" w:cs="Arial"/>
        </w:rPr>
        <w:t xml:space="preserve">it is </w:t>
      </w:r>
      <w:r w:rsidR="00314054">
        <w:rPr>
          <w:rFonts w:ascii="Arial" w:hAnsi="Arial" w:cs="Arial"/>
        </w:rPr>
        <w:t xml:space="preserve">deemed necessary.  </w:t>
      </w:r>
      <w:r>
        <w:rPr>
          <w:rFonts w:ascii="Arial" w:hAnsi="Arial" w:cs="Arial"/>
        </w:rPr>
        <w:t xml:space="preserve">At least four members must be present for a hearing to take place.  </w:t>
      </w:r>
    </w:p>
    <w:p w14:paraId="5A890E8C" w14:textId="77777777" w:rsidR="00E73066" w:rsidRDefault="00E73066" w:rsidP="00E73066">
      <w:pPr>
        <w:pStyle w:val="ListParagraph"/>
        <w:ind w:left="360"/>
        <w:rPr>
          <w:rFonts w:ascii="Arial" w:hAnsi="Arial" w:cs="Arial"/>
        </w:rPr>
      </w:pPr>
    </w:p>
    <w:p w14:paraId="56FFECF2" w14:textId="77777777" w:rsidR="00E73066" w:rsidRDefault="00E73066" w:rsidP="00E73066">
      <w:pPr>
        <w:pStyle w:val="ListParagraph"/>
        <w:numPr>
          <w:ilvl w:val="0"/>
          <w:numId w:val="1"/>
        </w:numPr>
        <w:rPr>
          <w:rFonts w:ascii="Arial" w:hAnsi="Arial" w:cs="Arial"/>
        </w:rPr>
      </w:pPr>
      <w:r w:rsidRPr="000B0225">
        <w:rPr>
          <w:rFonts w:ascii="Arial" w:hAnsi="Arial" w:cs="Arial"/>
        </w:rPr>
        <w:t xml:space="preserve">The function of the Risk Assessment Panel </w:t>
      </w:r>
      <w:r>
        <w:rPr>
          <w:rFonts w:ascii="Arial" w:hAnsi="Arial" w:cs="Arial"/>
        </w:rPr>
        <w:t>is to:</w:t>
      </w:r>
    </w:p>
    <w:p w14:paraId="3331E2D2" w14:textId="47F91271" w:rsidR="00E73066" w:rsidRDefault="00E73066" w:rsidP="00E73066">
      <w:pPr>
        <w:pStyle w:val="ListParagraph"/>
        <w:numPr>
          <w:ilvl w:val="0"/>
          <w:numId w:val="5"/>
        </w:numPr>
        <w:rPr>
          <w:rFonts w:ascii="Arial" w:hAnsi="Arial" w:cs="Arial"/>
        </w:rPr>
      </w:pPr>
      <w:r>
        <w:rPr>
          <w:rFonts w:ascii="Arial" w:hAnsi="Arial" w:cs="Arial"/>
        </w:rPr>
        <w:t>evaluate the circumstances as presented</w:t>
      </w:r>
      <w:r w:rsidR="00105CDB">
        <w:rPr>
          <w:rFonts w:ascii="Arial" w:hAnsi="Arial" w:cs="Arial"/>
        </w:rPr>
        <w:t>;</w:t>
      </w:r>
    </w:p>
    <w:p w14:paraId="1BD76324" w14:textId="394561BA" w:rsidR="00E73066" w:rsidRDefault="00E73066" w:rsidP="00E73066">
      <w:pPr>
        <w:pStyle w:val="ListParagraph"/>
        <w:numPr>
          <w:ilvl w:val="0"/>
          <w:numId w:val="5"/>
        </w:numPr>
        <w:rPr>
          <w:rFonts w:ascii="Arial" w:hAnsi="Arial" w:cs="Arial"/>
        </w:rPr>
      </w:pPr>
      <w:r>
        <w:rPr>
          <w:rFonts w:ascii="Arial" w:hAnsi="Arial" w:cs="Arial"/>
        </w:rPr>
        <w:t>identify and measure risks</w:t>
      </w:r>
      <w:r w:rsidR="00105CDB">
        <w:rPr>
          <w:rFonts w:ascii="Arial" w:hAnsi="Arial" w:cs="Arial"/>
        </w:rPr>
        <w:t>;</w:t>
      </w:r>
    </w:p>
    <w:p w14:paraId="31030F2E" w14:textId="77777777" w:rsidR="00E73066" w:rsidRDefault="00E73066" w:rsidP="00E73066">
      <w:pPr>
        <w:pStyle w:val="ListParagraph"/>
        <w:numPr>
          <w:ilvl w:val="0"/>
          <w:numId w:val="5"/>
        </w:numPr>
        <w:rPr>
          <w:rFonts w:ascii="Arial" w:hAnsi="Arial" w:cs="Arial"/>
        </w:rPr>
      </w:pPr>
      <w:r>
        <w:rPr>
          <w:rFonts w:ascii="Arial" w:hAnsi="Arial" w:cs="Arial"/>
        </w:rPr>
        <w:t>consider what action, if any, should be taken to remove or mitigate the risks.</w:t>
      </w:r>
    </w:p>
    <w:p w14:paraId="5D6A2CE7" w14:textId="77777777" w:rsidR="00E73066" w:rsidRPr="000B0225" w:rsidRDefault="00E73066" w:rsidP="00E73066">
      <w:pPr>
        <w:rPr>
          <w:rFonts w:ascii="Arial" w:hAnsi="Arial" w:cs="Arial"/>
        </w:rPr>
      </w:pPr>
    </w:p>
    <w:p w14:paraId="4D4987EA" w14:textId="77777777" w:rsidR="00E73066" w:rsidRDefault="00E73066" w:rsidP="00E73066">
      <w:pPr>
        <w:pStyle w:val="ListParagraph"/>
        <w:numPr>
          <w:ilvl w:val="0"/>
          <w:numId w:val="1"/>
        </w:numPr>
        <w:rPr>
          <w:rFonts w:ascii="Arial" w:hAnsi="Arial" w:cs="Arial"/>
        </w:rPr>
      </w:pPr>
      <w:r>
        <w:rPr>
          <w:rFonts w:ascii="Arial" w:hAnsi="Arial" w:cs="Arial"/>
        </w:rPr>
        <w:t>In assessing risk and determining what, if any, precautionary action should be taken the following must be considered:</w:t>
      </w:r>
    </w:p>
    <w:p w14:paraId="18EFE85D" w14:textId="35C2ECE5" w:rsidR="00E73066" w:rsidRDefault="00E73066" w:rsidP="00E73066">
      <w:pPr>
        <w:pStyle w:val="ListParagraph"/>
        <w:numPr>
          <w:ilvl w:val="0"/>
          <w:numId w:val="4"/>
        </w:numPr>
        <w:ind w:left="1080"/>
        <w:rPr>
          <w:rFonts w:ascii="Arial" w:hAnsi="Arial" w:cs="Arial"/>
        </w:rPr>
      </w:pPr>
      <w:r>
        <w:rPr>
          <w:rFonts w:ascii="Arial" w:hAnsi="Arial" w:cs="Arial"/>
        </w:rPr>
        <w:t>the type of misconduct</w:t>
      </w:r>
      <w:r w:rsidR="00105CDB">
        <w:rPr>
          <w:rFonts w:ascii="Arial" w:hAnsi="Arial" w:cs="Arial"/>
        </w:rPr>
        <w:t>;</w:t>
      </w:r>
    </w:p>
    <w:p w14:paraId="46B1EEC8" w14:textId="1206DC3E" w:rsidR="00E73066" w:rsidRDefault="00E73066" w:rsidP="00E73066">
      <w:pPr>
        <w:pStyle w:val="ListParagraph"/>
        <w:numPr>
          <w:ilvl w:val="0"/>
          <w:numId w:val="4"/>
        </w:numPr>
        <w:ind w:left="1080"/>
        <w:rPr>
          <w:rFonts w:ascii="Arial" w:hAnsi="Arial" w:cs="Arial"/>
        </w:rPr>
      </w:pPr>
      <w:r>
        <w:rPr>
          <w:rFonts w:ascii="Arial" w:hAnsi="Arial" w:cs="Arial"/>
        </w:rPr>
        <w:t>the circumstances of the incident</w:t>
      </w:r>
      <w:r w:rsidR="00105CDB">
        <w:rPr>
          <w:rFonts w:ascii="Arial" w:hAnsi="Arial" w:cs="Arial"/>
        </w:rPr>
        <w:t>;</w:t>
      </w:r>
    </w:p>
    <w:p w14:paraId="332254EF" w14:textId="2C3C0234" w:rsidR="00E73066" w:rsidRDefault="00E73066" w:rsidP="00E73066">
      <w:pPr>
        <w:pStyle w:val="ListParagraph"/>
        <w:numPr>
          <w:ilvl w:val="0"/>
          <w:numId w:val="4"/>
        </w:numPr>
        <w:ind w:left="1080"/>
        <w:rPr>
          <w:rFonts w:ascii="Arial" w:hAnsi="Arial" w:cs="Arial"/>
        </w:rPr>
      </w:pPr>
      <w:r>
        <w:rPr>
          <w:rFonts w:ascii="Arial" w:hAnsi="Arial" w:cs="Arial"/>
        </w:rPr>
        <w:t>the circumstances of the individuals involved</w:t>
      </w:r>
      <w:r w:rsidR="00105CDB">
        <w:rPr>
          <w:rFonts w:ascii="Arial" w:hAnsi="Arial" w:cs="Arial"/>
        </w:rPr>
        <w:t>;</w:t>
      </w:r>
    </w:p>
    <w:p w14:paraId="47212C57" w14:textId="77777777" w:rsidR="00E73066" w:rsidRDefault="00E73066" w:rsidP="00E73066">
      <w:pPr>
        <w:pStyle w:val="ListParagraph"/>
        <w:numPr>
          <w:ilvl w:val="0"/>
          <w:numId w:val="4"/>
        </w:numPr>
        <w:ind w:left="1080"/>
        <w:rPr>
          <w:rFonts w:ascii="Arial" w:hAnsi="Arial" w:cs="Arial"/>
        </w:rPr>
      </w:pPr>
      <w:r>
        <w:rPr>
          <w:rFonts w:ascii="Arial" w:hAnsi="Arial" w:cs="Arial"/>
        </w:rPr>
        <w:t>the views of the police/prosecutor/probation service.</w:t>
      </w:r>
    </w:p>
    <w:p w14:paraId="5EAEE570" w14:textId="77777777" w:rsidR="00E73066" w:rsidRDefault="00E73066" w:rsidP="00E73066">
      <w:pPr>
        <w:pStyle w:val="ListParagraph"/>
        <w:ind w:left="1080"/>
        <w:rPr>
          <w:rFonts w:ascii="Arial" w:hAnsi="Arial" w:cs="Arial"/>
        </w:rPr>
      </w:pPr>
    </w:p>
    <w:p w14:paraId="76A4DFBD" w14:textId="77777777" w:rsidR="00E73066" w:rsidRDefault="00E73066" w:rsidP="00E73066">
      <w:pPr>
        <w:pStyle w:val="ListParagraph"/>
        <w:numPr>
          <w:ilvl w:val="0"/>
          <w:numId w:val="1"/>
        </w:numPr>
        <w:rPr>
          <w:rFonts w:ascii="Arial" w:hAnsi="Arial" w:cs="Arial"/>
        </w:rPr>
      </w:pPr>
      <w:r w:rsidRPr="0086220E">
        <w:rPr>
          <w:rFonts w:ascii="Arial" w:hAnsi="Arial" w:cs="Arial"/>
        </w:rPr>
        <w:t xml:space="preserve">The student will have the right to make </w:t>
      </w:r>
      <w:r>
        <w:rPr>
          <w:rFonts w:ascii="Arial" w:hAnsi="Arial" w:cs="Arial"/>
        </w:rPr>
        <w:t xml:space="preserve">written </w:t>
      </w:r>
      <w:r w:rsidRPr="0086220E">
        <w:rPr>
          <w:rFonts w:ascii="Arial" w:hAnsi="Arial" w:cs="Arial"/>
        </w:rPr>
        <w:t>representations prior to the decision being made or</w:t>
      </w:r>
      <w:r>
        <w:rPr>
          <w:rFonts w:ascii="Arial" w:hAnsi="Arial" w:cs="Arial"/>
        </w:rPr>
        <w:t>, where that is not possible due to the urgent or sensitive nature of the matter,</w:t>
      </w:r>
      <w:r w:rsidRPr="0086220E">
        <w:rPr>
          <w:rFonts w:ascii="Arial" w:hAnsi="Arial" w:cs="Arial"/>
        </w:rPr>
        <w:t xml:space="preserve"> as soon as possible thereafter</w:t>
      </w:r>
      <w:r>
        <w:rPr>
          <w:rFonts w:ascii="Arial" w:hAnsi="Arial" w:cs="Arial"/>
        </w:rPr>
        <w:t>.</w:t>
      </w:r>
    </w:p>
    <w:p w14:paraId="2E283EA3" w14:textId="77777777" w:rsidR="00E73066" w:rsidRDefault="00E73066" w:rsidP="00E73066">
      <w:pPr>
        <w:pStyle w:val="ListParagraph"/>
        <w:ind w:left="360"/>
        <w:rPr>
          <w:rFonts w:ascii="Arial" w:hAnsi="Arial" w:cs="Arial"/>
        </w:rPr>
      </w:pPr>
    </w:p>
    <w:p w14:paraId="58F7B91F" w14:textId="77777777" w:rsidR="00E73066" w:rsidRDefault="00E73066" w:rsidP="00E73066">
      <w:pPr>
        <w:pStyle w:val="ListParagraph"/>
        <w:numPr>
          <w:ilvl w:val="0"/>
          <w:numId w:val="1"/>
        </w:numPr>
        <w:rPr>
          <w:rFonts w:ascii="Arial" w:hAnsi="Arial" w:cs="Arial"/>
        </w:rPr>
      </w:pPr>
      <w:r w:rsidRPr="0086220E">
        <w:rPr>
          <w:rFonts w:ascii="Arial" w:hAnsi="Arial" w:cs="Arial"/>
        </w:rPr>
        <w:t>The student will not normally be required to meet with the Risk Assessment Panel.  However, there may be certain circumstances where the Risk Assessment Panel feels this will be necessary.</w:t>
      </w:r>
      <w:r>
        <w:rPr>
          <w:rFonts w:ascii="Arial" w:hAnsi="Arial" w:cs="Arial"/>
        </w:rPr>
        <w:t xml:space="preserve"> </w:t>
      </w:r>
    </w:p>
    <w:p w14:paraId="3285C629" w14:textId="77777777" w:rsidR="00E73066" w:rsidRPr="00627D38" w:rsidRDefault="00E73066" w:rsidP="00E73066">
      <w:pPr>
        <w:pStyle w:val="ListParagraph"/>
        <w:rPr>
          <w:rFonts w:ascii="Arial" w:hAnsi="Arial" w:cs="Arial"/>
        </w:rPr>
      </w:pPr>
    </w:p>
    <w:p w14:paraId="510FDBF3" w14:textId="168642FE" w:rsidR="00E73066" w:rsidRDefault="00E73066" w:rsidP="00E73066">
      <w:pPr>
        <w:pStyle w:val="ListParagraph"/>
        <w:numPr>
          <w:ilvl w:val="0"/>
          <w:numId w:val="1"/>
        </w:numPr>
        <w:rPr>
          <w:rFonts w:ascii="Arial" w:hAnsi="Arial" w:cs="Arial"/>
        </w:rPr>
      </w:pPr>
      <w:r>
        <w:rPr>
          <w:rFonts w:ascii="Arial" w:hAnsi="Arial" w:cs="Arial"/>
        </w:rPr>
        <w:t xml:space="preserve">The </w:t>
      </w:r>
      <w:r w:rsidR="00842E8A">
        <w:rPr>
          <w:rFonts w:ascii="Arial" w:hAnsi="Arial" w:cs="Arial"/>
        </w:rPr>
        <w:t>Student Casework Unit</w:t>
      </w:r>
      <w:r>
        <w:rPr>
          <w:rFonts w:ascii="Arial" w:hAnsi="Arial" w:cs="Arial"/>
        </w:rPr>
        <w:t xml:space="preserve"> will write to the student to inform them that a Risk Assessment Panel is being convened and, where appropriate, ask the student to provide any other pertinent information. </w:t>
      </w:r>
    </w:p>
    <w:p w14:paraId="6875D6F0" w14:textId="77777777" w:rsidR="00E73066" w:rsidRPr="003D17EC" w:rsidRDefault="00E73066" w:rsidP="00E73066">
      <w:pPr>
        <w:rPr>
          <w:rFonts w:ascii="Arial" w:hAnsi="Arial" w:cs="Arial"/>
        </w:rPr>
      </w:pPr>
    </w:p>
    <w:p w14:paraId="0BC390FA" w14:textId="77777777" w:rsidR="00E73066" w:rsidRDefault="00E73066" w:rsidP="00E73066">
      <w:pPr>
        <w:pStyle w:val="ListParagraph"/>
        <w:numPr>
          <w:ilvl w:val="0"/>
          <w:numId w:val="1"/>
        </w:numPr>
        <w:rPr>
          <w:rFonts w:ascii="Arial" w:hAnsi="Arial" w:cs="Arial"/>
        </w:rPr>
      </w:pPr>
      <w:r>
        <w:rPr>
          <w:rFonts w:ascii="Arial" w:hAnsi="Arial" w:cs="Arial"/>
        </w:rPr>
        <w:t>Following the meeting of the Risk Assessment Panel, the University Secretary will write to the student to provide them with the outcome of the meeting within 2 working days.</w:t>
      </w:r>
    </w:p>
    <w:p w14:paraId="689D8DDA" w14:textId="77777777" w:rsidR="00E73066" w:rsidRDefault="00E73066" w:rsidP="00E73066">
      <w:pPr>
        <w:pStyle w:val="ListParagraph"/>
        <w:ind w:left="360"/>
        <w:rPr>
          <w:rFonts w:ascii="Arial" w:hAnsi="Arial" w:cs="Arial"/>
        </w:rPr>
      </w:pPr>
    </w:p>
    <w:p w14:paraId="7F57C586" w14:textId="77777777" w:rsidR="00E73066" w:rsidRDefault="00E73066" w:rsidP="00E73066">
      <w:pPr>
        <w:pStyle w:val="ListParagraph"/>
        <w:numPr>
          <w:ilvl w:val="0"/>
          <w:numId w:val="1"/>
        </w:numPr>
        <w:rPr>
          <w:rFonts w:ascii="Arial" w:hAnsi="Arial" w:cs="Arial"/>
        </w:rPr>
      </w:pPr>
      <w:r>
        <w:rPr>
          <w:rFonts w:ascii="Arial" w:hAnsi="Arial" w:cs="Arial"/>
        </w:rPr>
        <w:t>Precautionary action must be reasonable and proportionate. The following constitutes a non-exhaustive list of examples of precautionary actions:</w:t>
      </w:r>
    </w:p>
    <w:p w14:paraId="6541A402" w14:textId="152D49E7" w:rsidR="00E73066" w:rsidRDefault="00E73066" w:rsidP="00E73066">
      <w:pPr>
        <w:pStyle w:val="ListParagraph"/>
        <w:numPr>
          <w:ilvl w:val="0"/>
          <w:numId w:val="2"/>
        </w:numPr>
        <w:rPr>
          <w:rFonts w:ascii="Arial" w:hAnsi="Arial" w:cs="Arial"/>
        </w:rPr>
      </w:pPr>
      <w:r>
        <w:rPr>
          <w:rFonts w:ascii="Arial" w:hAnsi="Arial" w:cs="Arial"/>
        </w:rPr>
        <w:t>Temporary suspension of a</w:t>
      </w:r>
      <w:r w:rsidRPr="00002484">
        <w:rPr>
          <w:rFonts w:ascii="Arial" w:hAnsi="Arial" w:cs="Arial"/>
        </w:rPr>
        <w:t xml:space="preserve"> student from their </w:t>
      </w:r>
      <w:r>
        <w:rPr>
          <w:rFonts w:ascii="Arial" w:hAnsi="Arial" w:cs="Arial"/>
        </w:rPr>
        <w:t xml:space="preserve">studies; this will be interpreted as exclusion from all University campuses and services, including residential accommodation, unless exceptions are made by the panel and communicated to the student in writing.  However, the student may visit the campus to access </w:t>
      </w:r>
      <w:r w:rsidRPr="0028113D">
        <w:rPr>
          <w:rFonts w:ascii="Arial" w:hAnsi="Arial" w:cs="Arial"/>
          <w:spacing w:val="-3"/>
        </w:rPr>
        <w:t>any support requi</w:t>
      </w:r>
      <w:r>
        <w:rPr>
          <w:rFonts w:ascii="Arial" w:hAnsi="Arial" w:cs="Arial"/>
          <w:spacing w:val="-3"/>
        </w:rPr>
        <w:t>red in preparing a defence, eg</w:t>
      </w:r>
      <w:r w:rsidRPr="0028113D">
        <w:rPr>
          <w:rFonts w:ascii="Arial" w:hAnsi="Arial" w:cs="Arial"/>
          <w:spacing w:val="-3"/>
        </w:rPr>
        <w:t xml:space="preserve"> from the Students’ Union or </w:t>
      </w:r>
      <w:r>
        <w:rPr>
          <w:rFonts w:ascii="Arial" w:hAnsi="Arial" w:cs="Arial"/>
          <w:spacing w:val="-3"/>
        </w:rPr>
        <w:t>Welfare</w:t>
      </w:r>
      <w:r w:rsidRPr="009B27BC">
        <w:rPr>
          <w:rFonts w:ascii="Arial" w:hAnsi="Arial" w:cs="Arial"/>
          <w:spacing w:val="-3"/>
        </w:rPr>
        <w:t xml:space="preserve"> Services, providing appointments have been made in advance through the Student Casework Unit</w:t>
      </w:r>
      <w:r w:rsidR="00105CDB">
        <w:rPr>
          <w:rFonts w:ascii="Arial" w:hAnsi="Arial" w:cs="Arial"/>
          <w:spacing w:val="-3"/>
        </w:rPr>
        <w:t>.</w:t>
      </w:r>
    </w:p>
    <w:p w14:paraId="223DC429" w14:textId="0578E190" w:rsidR="00E73066" w:rsidRPr="00AF5716" w:rsidRDefault="00E73066" w:rsidP="00E73066">
      <w:pPr>
        <w:pStyle w:val="ListParagraph"/>
        <w:numPr>
          <w:ilvl w:val="0"/>
          <w:numId w:val="2"/>
        </w:numPr>
        <w:rPr>
          <w:rFonts w:ascii="Arial" w:hAnsi="Arial" w:cs="Arial"/>
        </w:rPr>
      </w:pPr>
      <w:r w:rsidRPr="00AF5716">
        <w:rPr>
          <w:rFonts w:ascii="Arial" w:hAnsi="Arial" w:cs="Arial"/>
        </w:rPr>
        <w:lastRenderedPageBreak/>
        <w:t>Temporary exclusion of a student from the campus, or certain areas of the campus (for example the Students’ Union or halls of residence)</w:t>
      </w:r>
      <w:r w:rsidR="00105CDB">
        <w:rPr>
          <w:rFonts w:ascii="Arial" w:hAnsi="Arial" w:cs="Arial"/>
        </w:rPr>
        <w:t>.</w:t>
      </w:r>
      <w:r w:rsidRPr="00AF5716">
        <w:rPr>
          <w:rFonts w:ascii="Arial" w:hAnsi="Arial" w:cs="Arial"/>
        </w:rPr>
        <w:t xml:space="preserve"> </w:t>
      </w:r>
    </w:p>
    <w:p w14:paraId="369B0DCB" w14:textId="77777777" w:rsidR="00E73066" w:rsidRDefault="00E73066" w:rsidP="00E73066">
      <w:pPr>
        <w:pStyle w:val="ListParagraph"/>
        <w:numPr>
          <w:ilvl w:val="0"/>
          <w:numId w:val="2"/>
        </w:numPr>
        <w:rPr>
          <w:rFonts w:ascii="Arial" w:hAnsi="Arial" w:cs="Arial"/>
        </w:rPr>
      </w:pPr>
      <w:r>
        <w:rPr>
          <w:rFonts w:ascii="Arial" w:hAnsi="Arial" w:cs="Arial"/>
        </w:rPr>
        <w:t>Suspension of a student’s access to the University’s IT facilities.</w:t>
      </w:r>
    </w:p>
    <w:p w14:paraId="756D07B9" w14:textId="77777777" w:rsidR="00E73066" w:rsidRDefault="00E73066" w:rsidP="00E73066">
      <w:pPr>
        <w:pStyle w:val="ListParagraph"/>
        <w:numPr>
          <w:ilvl w:val="0"/>
          <w:numId w:val="2"/>
        </w:numPr>
        <w:rPr>
          <w:rFonts w:ascii="Arial" w:hAnsi="Arial" w:cs="Arial"/>
        </w:rPr>
      </w:pPr>
      <w:r>
        <w:rPr>
          <w:rFonts w:ascii="Arial" w:hAnsi="Arial" w:cs="Arial"/>
        </w:rPr>
        <w:t>Imposing certain restrictions/conditions on the student (for example requiring the student to move accommodation and/or requiring the student not to contact specified individuals and/or requiring the student to attend regular meetings with nominated staff or external agencies).</w:t>
      </w:r>
    </w:p>
    <w:p w14:paraId="72CE4262" w14:textId="77777777" w:rsidR="008507B3" w:rsidRPr="007F1945" w:rsidRDefault="008507B3" w:rsidP="00E73066">
      <w:pPr>
        <w:pStyle w:val="ListParagraph"/>
        <w:numPr>
          <w:ilvl w:val="0"/>
          <w:numId w:val="2"/>
        </w:numPr>
        <w:rPr>
          <w:rFonts w:ascii="Arial" w:hAnsi="Arial" w:cs="Arial"/>
        </w:rPr>
      </w:pPr>
      <w:r>
        <w:rPr>
          <w:rFonts w:ascii="Arial" w:hAnsi="Arial" w:cs="Arial"/>
        </w:rPr>
        <w:t>Temporary suspension of a student from a placement.</w:t>
      </w:r>
    </w:p>
    <w:p w14:paraId="6DD5A54E" w14:textId="77777777" w:rsidR="00E73066" w:rsidRDefault="00E73066" w:rsidP="00E73066">
      <w:pPr>
        <w:pStyle w:val="ListParagraph"/>
        <w:ind w:left="1080"/>
        <w:rPr>
          <w:rFonts w:ascii="Arial" w:hAnsi="Arial" w:cs="Arial"/>
        </w:rPr>
      </w:pPr>
    </w:p>
    <w:p w14:paraId="38339D58" w14:textId="77777777" w:rsidR="00E73066" w:rsidRDefault="00E73066" w:rsidP="00E73066">
      <w:pPr>
        <w:pStyle w:val="ListParagraph"/>
        <w:numPr>
          <w:ilvl w:val="0"/>
          <w:numId w:val="1"/>
        </w:numPr>
        <w:rPr>
          <w:rFonts w:ascii="Arial" w:hAnsi="Arial" w:cs="Arial"/>
        </w:rPr>
      </w:pPr>
      <w:r w:rsidRPr="00D060FE">
        <w:rPr>
          <w:rFonts w:ascii="Arial" w:hAnsi="Arial" w:cs="Arial"/>
        </w:rPr>
        <w:t xml:space="preserve">Suspension of studies will be for a specified period of time and subject to periodic review, as defined by the Risk Assessment Panel.  </w:t>
      </w:r>
      <w:r w:rsidRPr="00D060FE">
        <w:rPr>
          <w:rFonts w:ascii="Arial" w:hAnsi="Arial" w:cs="Arial"/>
        </w:rPr>
        <w:tab/>
      </w:r>
    </w:p>
    <w:p w14:paraId="2F280420" w14:textId="77777777" w:rsidR="00E73066" w:rsidRPr="00D060FE" w:rsidRDefault="00E73066" w:rsidP="00E73066">
      <w:pPr>
        <w:pStyle w:val="ListParagraph"/>
        <w:ind w:left="360"/>
        <w:rPr>
          <w:rFonts w:ascii="Arial" w:hAnsi="Arial" w:cs="Arial"/>
        </w:rPr>
      </w:pPr>
    </w:p>
    <w:p w14:paraId="2D32FA38" w14:textId="77777777" w:rsidR="00E73066" w:rsidRDefault="00E73066" w:rsidP="00E73066">
      <w:pPr>
        <w:pStyle w:val="ListParagraph"/>
        <w:numPr>
          <w:ilvl w:val="0"/>
          <w:numId w:val="1"/>
        </w:numPr>
        <w:rPr>
          <w:rFonts w:ascii="Arial" w:hAnsi="Arial" w:cs="Arial"/>
        </w:rPr>
      </w:pPr>
      <w:r>
        <w:rPr>
          <w:rFonts w:ascii="Arial" w:hAnsi="Arial" w:cs="Arial"/>
        </w:rPr>
        <w:t>The Risk Assessment Panel will consider the impact or potential impact on the student of any measures taken and the support arrangements that need to be put in place for the student(s) involved; for example, counselling sessions and academic adjustments, and consideration of any measures that need to be put in place to protect the investigation and/or the reporting individual.</w:t>
      </w:r>
    </w:p>
    <w:p w14:paraId="17B611D5" w14:textId="77777777" w:rsidR="00E73066" w:rsidRPr="00981001" w:rsidRDefault="00E73066" w:rsidP="00E73066">
      <w:pPr>
        <w:rPr>
          <w:rFonts w:ascii="Arial" w:hAnsi="Arial" w:cs="Arial"/>
        </w:rPr>
      </w:pPr>
    </w:p>
    <w:p w14:paraId="3ED6E9E7" w14:textId="77777777" w:rsidR="00E73066" w:rsidRPr="00042080" w:rsidRDefault="00E73066" w:rsidP="00E73066">
      <w:pPr>
        <w:pStyle w:val="ListParagraph"/>
        <w:numPr>
          <w:ilvl w:val="0"/>
          <w:numId w:val="1"/>
        </w:numPr>
        <w:rPr>
          <w:rFonts w:ascii="Arial" w:hAnsi="Arial" w:cs="Arial"/>
        </w:rPr>
      </w:pPr>
      <w:r w:rsidRPr="00042080">
        <w:rPr>
          <w:rFonts w:ascii="Arial" w:hAnsi="Arial" w:cs="Arial"/>
          <w:spacing w:val="-3"/>
        </w:rPr>
        <w:t>Students are advised to seek advice and guidance from the Student Money Advice team regarding their financial circumstances and the implications of any precautionary action.</w:t>
      </w:r>
    </w:p>
    <w:p w14:paraId="55D80E5F" w14:textId="77777777" w:rsidR="00E73066" w:rsidRPr="00042080" w:rsidRDefault="00E73066" w:rsidP="00E73066">
      <w:pPr>
        <w:rPr>
          <w:rFonts w:ascii="Arial" w:hAnsi="Arial" w:cs="Arial"/>
        </w:rPr>
      </w:pPr>
    </w:p>
    <w:p w14:paraId="5CAC28FA" w14:textId="77777777" w:rsidR="00E73066" w:rsidRDefault="00E73066" w:rsidP="00E73066">
      <w:pPr>
        <w:pStyle w:val="ListParagraph"/>
        <w:numPr>
          <w:ilvl w:val="0"/>
          <w:numId w:val="1"/>
        </w:numPr>
        <w:rPr>
          <w:rFonts w:ascii="Arial" w:hAnsi="Arial" w:cs="Arial"/>
        </w:rPr>
      </w:pPr>
      <w:r>
        <w:rPr>
          <w:rFonts w:ascii="Arial" w:hAnsi="Arial" w:cs="Arial"/>
        </w:rPr>
        <w:t>The time period for review will be set by the Risk Assessment Panel, taking the individual circumstances of each case into consideration. The date for review will be noted on the Risk Assessment Form.</w:t>
      </w:r>
    </w:p>
    <w:p w14:paraId="53ACF030" w14:textId="77777777" w:rsidR="00E73066" w:rsidRPr="00981001" w:rsidRDefault="00E73066" w:rsidP="00E73066">
      <w:pPr>
        <w:rPr>
          <w:rFonts w:ascii="Arial" w:hAnsi="Arial" w:cs="Arial"/>
        </w:rPr>
      </w:pPr>
    </w:p>
    <w:p w14:paraId="2C873476" w14:textId="77777777" w:rsidR="00E73066" w:rsidRDefault="00E73066" w:rsidP="00E73066">
      <w:pPr>
        <w:pStyle w:val="ListParagraph"/>
        <w:numPr>
          <w:ilvl w:val="0"/>
          <w:numId w:val="1"/>
        </w:numPr>
        <w:rPr>
          <w:rFonts w:ascii="Arial" w:hAnsi="Arial" w:cs="Arial"/>
        </w:rPr>
      </w:pPr>
      <w:r>
        <w:rPr>
          <w:rFonts w:ascii="Arial" w:hAnsi="Arial" w:cs="Arial"/>
        </w:rPr>
        <w:t xml:space="preserve">The student may request a review of the outcome of the Risk Assessment Panel. This must be done in writing using the standard form ‘Request for Review of Risk Assessment Panel Outcome’ and submitted </w:t>
      </w:r>
      <w:r w:rsidRPr="00184C31">
        <w:rPr>
          <w:rFonts w:ascii="Arial" w:hAnsi="Arial" w:cs="Arial"/>
        </w:rPr>
        <w:t>to the Vice-Chance</w:t>
      </w:r>
      <w:r>
        <w:rPr>
          <w:rFonts w:ascii="Arial" w:hAnsi="Arial" w:cs="Arial"/>
        </w:rPr>
        <w:t>llor, or his/her nominee,</w:t>
      </w:r>
      <w:r w:rsidRPr="00184C31">
        <w:rPr>
          <w:rFonts w:ascii="Arial" w:hAnsi="Arial" w:cs="Arial"/>
        </w:rPr>
        <w:t xml:space="preserve"> within 5 working days of notification of the suspension.</w:t>
      </w:r>
      <w:r>
        <w:rPr>
          <w:rFonts w:ascii="Arial" w:hAnsi="Arial" w:cs="Arial"/>
        </w:rPr>
        <w:t xml:space="preserve"> The Vice-Chancellor, or his/her nominee, may request a meeting with the student if s/he deems it necessary.</w:t>
      </w:r>
      <w:r w:rsidRPr="00184C31">
        <w:rPr>
          <w:rFonts w:ascii="Arial" w:hAnsi="Arial" w:cs="Arial"/>
        </w:rPr>
        <w:t xml:space="preserve">  </w:t>
      </w:r>
    </w:p>
    <w:p w14:paraId="59F4503B" w14:textId="77777777" w:rsidR="00E73066" w:rsidRPr="007748E8" w:rsidRDefault="00E73066" w:rsidP="00E73066">
      <w:pPr>
        <w:pStyle w:val="ListParagraph"/>
        <w:rPr>
          <w:rFonts w:ascii="Arial" w:hAnsi="Arial" w:cs="Arial"/>
        </w:rPr>
      </w:pPr>
    </w:p>
    <w:p w14:paraId="0CB6DE93" w14:textId="77777777" w:rsidR="00E73066" w:rsidRDefault="00E73066" w:rsidP="00E73066">
      <w:pPr>
        <w:pStyle w:val="ListParagraph"/>
        <w:numPr>
          <w:ilvl w:val="0"/>
          <w:numId w:val="1"/>
        </w:numPr>
        <w:rPr>
          <w:rFonts w:ascii="Arial" w:hAnsi="Arial" w:cs="Arial"/>
        </w:rPr>
      </w:pPr>
      <w:r>
        <w:rPr>
          <w:rFonts w:ascii="Arial" w:hAnsi="Arial" w:cs="Arial"/>
        </w:rPr>
        <w:t xml:space="preserve">The student is able to </w:t>
      </w:r>
      <w:r w:rsidRPr="0086220E">
        <w:rPr>
          <w:rFonts w:ascii="Arial" w:hAnsi="Arial" w:cs="Arial"/>
        </w:rPr>
        <w:t>request a review of the decision at any stage if there is a material change in the circumstances of the case.</w:t>
      </w:r>
    </w:p>
    <w:p w14:paraId="5E855989" w14:textId="77777777" w:rsidR="00E73066" w:rsidRPr="00ED7663" w:rsidRDefault="00E73066" w:rsidP="00E73066">
      <w:pPr>
        <w:rPr>
          <w:rFonts w:ascii="Arial" w:hAnsi="Arial" w:cs="Arial"/>
        </w:rPr>
      </w:pPr>
    </w:p>
    <w:p w14:paraId="3CC8B616" w14:textId="77777777" w:rsidR="00E73066" w:rsidRDefault="00E73066" w:rsidP="00E73066">
      <w:pPr>
        <w:pStyle w:val="ListParagraph"/>
        <w:numPr>
          <w:ilvl w:val="0"/>
          <w:numId w:val="1"/>
        </w:numPr>
        <w:rPr>
          <w:rFonts w:ascii="Arial" w:hAnsi="Arial" w:cs="Arial"/>
        </w:rPr>
      </w:pPr>
      <w:r w:rsidRPr="00184C31">
        <w:rPr>
          <w:rFonts w:ascii="Arial" w:hAnsi="Arial" w:cs="Arial"/>
        </w:rPr>
        <w:t xml:space="preserve">If no disciplinary action is subsequently taken the University will ensure so far as possible that the student has not been disadvantaged by the suspension. </w:t>
      </w:r>
    </w:p>
    <w:p w14:paraId="7AFE313F" w14:textId="77777777" w:rsidR="00E73066" w:rsidRPr="00184C31" w:rsidRDefault="00E73066" w:rsidP="00E73066">
      <w:pPr>
        <w:pStyle w:val="ListParagraph"/>
        <w:rPr>
          <w:rFonts w:ascii="Arial" w:hAnsi="Arial" w:cs="Arial"/>
        </w:rPr>
      </w:pPr>
    </w:p>
    <w:p w14:paraId="04B43421" w14:textId="77777777" w:rsidR="00E73066" w:rsidRPr="00184C31" w:rsidRDefault="00E73066" w:rsidP="00E73066">
      <w:pPr>
        <w:pStyle w:val="ListParagraph"/>
        <w:numPr>
          <w:ilvl w:val="0"/>
          <w:numId w:val="1"/>
        </w:numPr>
        <w:rPr>
          <w:rFonts w:ascii="Arial" w:hAnsi="Arial" w:cs="Arial"/>
        </w:rPr>
      </w:pPr>
      <w:r w:rsidRPr="00184C31">
        <w:rPr>
          <w:rFonts w:ascii="Arial" w:hAnsi="Arial" w:cs="Arial"/>
        </w:rPr>
        <w:t>Failure on the part of the student to comply with the decision of the Risk Assessment Panel will immediately trigger a review, which may result in more serious measures being put in place or an immediate referral to the University’s Student Conduct Regulations.</w:t>
      </w:r>
    </w:p>
    <w:p w14:paraId="10407B61" w14:textId="77777777" w:rsidR="00E73066" w:rsidRPr="00184C31" w:rsidRDefault="00E73066" w:rsidP="00E73066">
      <w:pPr>
        <w:pStyle w:val="ListParagraph"/>
        <w:rPr>
          <w:rFonts w:ascii="Arial" w:hAnsi="Arial" w:cs="Arial"/>
        </w:rPr>
      </w:pPr>
    </w:p>
    <w:p w14:paraId="14CA0438" w14:textId="77777777" w:rsidR="00E73066" w:rsidRPr="00184C31" w:rsidRDefault="00E73066" w:rsidP="00E73066">
      <w:pPr>
        <w:pStyle w:val="ListParagraph"/>
        <w:numPr>
          <w:ilvl w:val="0"/>
          <w:numId w:val="1"/>
        </w:numPr>
        <w:rPr>
          <w:rFonts w:ascii="Arial" w:hAnsi="Arial" w:cs="Arial"/>
        </w:rPr>
      </w:pPr>
      <w:r w:rsidRPr="00184C31">
        <w:rPr>
          <w:rFonts w:ascii="Arial" w:hAnsi="Arial" w:cs="Arial"/>
        </w:rPr>
        <w:t>Refusal by the student to meet the conditions/requirements of the Risk Assessment Panel will result in an immediate referral to the University’s Student Conduct Regulations.</w:t>
      </w:r>
    </w:p>
    <w:p w14:paraId="251092DD" w14:textId="77777777" w:rsidR="00E73066" w:rsidRDefault="00E73066" w:rsidP="00E73066">
      <w:pPr>
        <w:rPr>
          <w:rFonts w:ascii="Arial" w:hAnsi="Arial" w:cs="Arial"/>
        </w:rPr>
        <w:sectPr w:rsidR="00E73066" w:rsidSect="006C4E13">
          <w:pgSz w:w="11906" w:h="16838"/>
          <w:pgMar w:top="1440" w:right="1440" w:bottom="1440" w:left="1440" w:header="708" w:footer="708" w:gutter="0"/>
          <w:cols w:space="708"/>
          <w:docGrid w:linePitch="360"/>
        </w:sectPr>
      </w:pPr>
    </w:p>
    <w:p w14:paraId="07DEFCCF" w14:textId="77777777" w:rsidR="00E73066" w:rsidRDefault="00E73066" w:rsidP="00E73066">
      <w:pPr>
        <w:rPr>
          <w:rFonts w:ascii="Arial" w:hAnsi="Arial" w:cs="Arial"/>
          <w:b/>
        </w:rPr>
      </w:pPr>
      <w:r>
        <w:rPr>
          <w:rFonts w:ascii="Arial" w:hAnsi="Arial" w:cs="Arial"/>
          <w:b/>
        </w:rPr>
        <w:lastRenderedPageBreak/>
        <w:t xml:space="preserve">STUDENT CONDUCT: </w:t>
      </w:r>
      <w:r w:rsidRPr="00894FE1">
        <w:rPr>
          <w:rFonts w:ascii="Arial" w:hAnsi="Arial" w:cs="Arial"/>
          <w:b/>
        </w:rPr>
        <w:t>RISK ASSESSMENT</w:t>
      </w:r>
      <w:r>
        <w:rPr>
          <w:rFonts w:ascii="Arial" w:hAnsi="Arial" w:cs="Arial"/>
          <w:b/>
        </w:rPr>
        <w:t xml:space="preserve"> FORM</w:t>
      </w:r>
    </w:p>
    <w:p w14:paraId="1095407B" w14:textId="77777777" w:rsidR="00E73066" w:rsidRDefault="00E73066" w:rsidP="00E73066">
      <w:pPr>
        <w:rPr>
          <w:rFonts w:ascii="Arial" w:hAnsi="Arial" w:cs="Arial"/>
          <w:b/>
        </w:rPr>
      </w:pPr>
    </w:p>
    <w:tbl>
      <w:tblPr>
        <w:tblStyle w:val="TableGrid"/>
        <w:tblW w:w="0" w:type="auto"/>
        <w:tblLook w:val="04A0" w:firstRow="1" w:lastRow="0" w:firstColumn="1" w:lastColumn="0" w:noHBand="0" w:noVBand="1"/>
      </w:tblPr>
      <w:tblGrid>
        <w:gridCol w:w="3510"/>
        <w:gridCol w:w="10664"/>
      </w:tblGrid>
      <w:tr w:rsidR="00E73066" w14:paraId="44A42FA0" w14:textId="77777777" w:rsidTr="00267ECE">
        <w:tc>
          <w:tcPr>
            <w:tcW w:w="3510" w:type="dxa"/>
          </w:tcPr>
          <w:p w14:paraId="48D779C3" w14:textId="77777777" w:rsidR="00E73066" w:rsidRPr="003617BC" w:rsidRDefault="00E73066" w:rsidP="00267ECE">
            <w:pPr>
              <w:rPr>
                <w:b/>
              </w:rPr>
            </w:pPr>
            <w:r w:rsidRPr="003617BC">
              <w:t>Name of Student</w:t>
            </w:r>
          </w:p>
        </w:tc>
        <w:tc>
          <w:tcPr>
            <w:tcW w:w="10664" w:type="dxa"/>
          </w:tcPr>
          <w:p w14:paraId="0D6707D5" w14:textId="77777777" w:rsidR="00E73066" w:rsidRDefault="00E73066" w:rsidP="00267ECE">
            <w:pPr>
              <w:rPr>
                <w:b/>
              </w:rPr>
            </w:pPr>
          </w:p>
        </w:tc>
      </w:tr>
      <w:tr w:rsidR="00E73066" w14:paraId="2F8A447E" w14:textId="77777777" w:rsidTr="00267ECE">
        <w:tc>
          <w:tcPr>
            <w:tcW w:w="3510" w:type="dxa"/>
          </w:tcPr>
          <w:p w14:paraId="69C3DE45" w14:textId="77777777" w:rsidR="00E73066" w:rsidRPr="003617BC" w:rsidRDefault="00E73066" w:rsidP="00267ECE">
            <w:pPr>
              <w:rPr>
                <w:b/>
              </w:rPr>
            </w:pPr>
            <w:r w:rsidRPr="003617BC">
              <w:t>Enrolment Number</w:t>
            </w:r>
          </w:p>
        </w:tc>
        <w:tc>
          <w:tcPr>
            <w:tcW w:w="10664" w:type="dxa"/>
          </w:tcPr>
          <w:p w14:paraId="1A32F268" w14:textId="77777777" w:rsidR="00E73066" w:rsidRDefault="00E73066" w:rsidP="00267ECE">
            <w:pPr>
              <w:rPr>
                <w:b/>
              </w:rPr>
            </w:pPr>
          </w:p>
        </w:tc>
      </w:tr>
      <w:tr w:rsidR="00E73066" w14:paraId="09E1DA87" w14:textId="77777777" w:rsidTr="00267ECE">
        <w:tc>
          <w:tcPr>
            <w:tcW w:w="3510" w:type="dxa"/>
          </w:tcPr>
          <w:p w14:paraId="66725EE7" w14:textId="77777777" w:rsidR="00E73066" w:rsidRPr="003617BC" w:rsidRDefault="00E73066" w:rsidP="00267ECE">
            <w:pPr>
              <w:rPr>
                <w:b/>
              </w:rPr>
            </w:pPr>
            <w:r w:rsidRPr="003617BC">
              <w:t>Course and Year of Study</w:t>
            </w:r>
          </w:p>
        </w:tc>
        <w:tc>
          <w:tcPr>
            <w:tcW w:w="10664" w:type="dxa"/>
          </w:tcPr>
          <w:p w14:paraId="4CAFA88C" w14:textId="77777777" w:rsidR="00E73066" w:rsidRDefault="00E73066" w:rsidP="00267ECE">
            <w:pPr>
              <w:rPr>
                <w:b/>
              </w:rPr>
            </w:pPr>
          </w:p>
        </w:tc>
      </w:tr>
      <w:tr w:rsidR="00E73066" w14:paraId="67E64D37" w14:textId="77777777" w:rsidTr="00267ECE">
        <w:tc>
          <w:tcPr>
            <w:tcW w:w="3510" w:type="dxa"/>
          </w:tcPr>
          <w:p w14:paraId="38893473" w14:textId="77777777" w:rsidR="00E73066" w:rsidRPr="003617BC" w:rsidRDefault="00E73066" w:rsidP="00267ECE">
            <w:pPr>
              <w:rPr>
                <w:b/>
              </w:rPr>
            </w:pPr>
            <w:r w:rsidRPr="003617BC">
              <w:t>Faculty</w:t>
            </w:r>
          </w:p>
        </w:tc>
        <w:tc>
          <w:tcPr>
            <w:tcW w:w="10664" w:type="dxa"/>
          </w:tcPr>
          <w:p w14:paraId="02ADFD97" w14:textId="77777777" w:rsidR="00E73066" w:rsidRDefault="00E73066" w:rsidP="00267ECE">
            <w:pPr>
              <w:rPr>
                <w:b/>
              </w:rPr>
            </w:pPr>
          </w:p>
        </w:tc>
      </w:tr>
      <w:tr w:rsidR="00E73066" w14:paraId="054AB98C" w14:textId="77777777" w:rsidTr="00267ECE">
        <w:tc>
          <w:tcPr>
            <w:tcW w:w="3510" w:type="dxa"/>
          </w:tcPr>
          <w:p w14:paraId="092D1C24" w14:textId="77777777" w:rsidR="00E73066" w:rsidRPr="003617BC" w:rsidRDefault="00E73066" w:rsidP="00267ECE">
            <w:r>
              <w:t>Version Number</w:t>
            </w:r>
          </w:p>
        </w:tc>
        <w:tc>
          <w:tcPr>
            <w:tcW w:w="10664" w:type="dxa"/>
          </w:tcPr>
          <w:p w14:paraId="229D3D70" w14:textId="77777777" w:rsidR="00E73066" w:rsidRDefault="00E73066" w:rsidP="00267ECE">
            <w:pPr>
              <w:rPr>
                <w:b/>
              </w:rPr>
            </w:pPr>
          </w:p>
        </w:tc>
      </w:tr>
    </w:tbl>
    <w:p w14:paraId="1EBCEAC1" w14:textId="77777777" w:rsidR="00E73066" w:rsidRDefault="00E73066" w:rsidP="00E73066">
      <w:pPr>
        <w:rPr>
          <w:rFonts w:ascii="Arial" w:hAnsi="Arial" w:cs="Arial"/>
          <w:b/>
        </w:rPr>
      </w:pPr>
    </w:p>
    <w:tbl>
      <w:tblPr>
        <w:tblW w:w="14142" w:type="dxa"/>
        <w:tblCellMar>
          <w:left w:w="0" w:type="dxa"/>
          <w:right w:w="0" w:type="dxa"/>
        </w:tblCellMar>
        <w:tblLook w:val="04A0" w:firstRow="1" w:lastRow="0" w:firstColumn="1" w:lastColumn="0" w:noHBand="0" w:noVBand="1"/>
      </w:tblPr>
      <w:tblGrid>
        <w:gridCol w:w="1992"/>
        <w:gridCol w:w="1992"/>
        <w:gridCol w:w="1993"/>
        <w:gridCol w:w="1993"/>
        <w:gridCol w:w="1993"/>
        <w:gridCol w:w="1993"/>
        <w:gridCol w:w="2186"/>
      </w:tblGrid>
      <w:tr w:rsidR="00E73066" w:rsidRPr="005F571C" w14:paraId="053863A0" w14:textId="77777777" w:rsidTr="00267ECE">
        <w:trPr>
          <w:trHeight w:val="479"/>
        </w:trPr>
        <w:tc>
          <w:tcPr>
            <w:tcW w:w="19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6BF1C" w14:textId="77777777" w:rsidR="00E73066" w:rsidRPr="005F571C" w:rsidRDefault="00E73066" w:rsidP="00267ECE">
            <w:pPr>
              <w:jc w:val="center"/>
              <w:rPr>
                <w:rFonts w:ascii="Arial" w:hAnsi="Arial" w:cs="Arial"/>
                <w:sz w:val="20"/>
                <w:szCs w:val="20"/>
              </w:rPr>
            </w:pPr>
          </w:p>
          <w:p w14:paraId="5C5E7C92" w14:textId="77777777" w:rsidR="00E73066" w:rsidRPr="005F571C" w:rsidRDefault="00E73066" w:rsidP="00267ECE">
            <w:pPr>
              <w:jc w:val="center"/>
              <w:rPr>
                <w:rFonts w:ascii="Arial" w:hAnsi="Arial" w:cs="Arial"/>
                <w:sz w:val="20"/>
                <w:szCs w:val="20"/>
              </w:rPr>
            </w:pPr>
          </w:p>
          <w:p w14:paraId="2FDDE05B" w14:textId="77777777" w:rsidR="00E73066" w:rsidRPr="005F571C" w:rsidRDefault="00E73066" w:rsidP="00267ECE">
            <w:pPr>
              <w:jc w:val="center"/>
              <w:rPr>
                <w:rFonts w:ascii="Arial" w:hAnsi="Arial" w:cs="Arial"/>
                <w:sz w:val="20"/>
                <w:szCs w:val="20"/>
              </w:rPr>
            </w:pPr>
          </w:p>
          <w:p w14:paraId="6DF4CB70" w14:textId="77777777" w:rsidR="00E73066" w:rsidRPr="005F571C" w:rsidRDefault="00E73066" w:rsidP="00267ECE">
            <w:pPr>
              <w:jc w:val="center"/>
              <w:rPr>
                <w:rFonts w:ascii="Arial" w:hAnsi="Arial" w:cs="Arial"/>
                <w:sz w:val="20"/>
                <w:szCs w:val="20"/>
              </w:rPr>
            </w:pPr>
          </w:p>
          <w:p w14:paraId="632D735C" w14:textId="77777777" w:rsidR="004A56CB" w:rsidRDefault="004A56CB" w:rsidP="00267ECE">
            <w:pPr>
              <w:rPr>
                <w:rFonts w:ascii="Arial" w:hAnsi="Arial" w:cs="Arial"/>
                <w:b/>
                <w:sz w:val="20"/>
                <w:szCs w:val="20"/>
              </w:rPr>
            </w:pPr>
            <w:r>
              <w:rPr>
                <w:rFonts w:ascii="Arial" w:hAnsi="Arial" w:cs="Arial"/>
                <w:b/>
                <w:sz w:val="20"/>
                <w:szCs w:val="20"/>
              </w:rPr>
              <w:t>Risks to the well</w:t>
            </w:r>
          </w:p>
          <w:p w14:paraId="61AF6B02" w14:textId="77777777" w:rsidR="004A56CB" w:rsidRDefault="004A56CB" w:rsidP="00267ECE">
            <w:pPr>
              <w:rPr>
                <w:rFonts w:ascii="Arial" w:hAnsi="Arial" w:cs="Arial"/>
                <w:b/>
                <w:sz w:val="20"/>
                <w:szCs w:val="20"/>
              </w:rPr>
            </w:pPr>
            <w:r>
              <w:rPr>
                <w:rFonts w:ascii="Arial" w:hAnsi="Arial" w:cs="Arial"/>
                <w:b/>
                <w:sz w:val="20"/>
                <w:szCs w:val="20"/>
              </w:rPr>
              <w:t>being and safety</w:t>
            </w:r>
          </w:p>
          <w:p w14:paraId="21A91CB8" w14:textId="77777777" w:rsidR="004A56CB" w:rsidRDefault="004A56CB" w:rsidP="00267ECE">
            <w:pPr>
              <w:rPr>
                <w:rFonts w:ascii="Arial" w:hAnsi="Arial" w:cs="Arial"/>
                <w:b/>
                <w:sz w:val="20"/>
                <w:szCs w:val="20"/>
              </w:rPr>
            </w:pPr>
            <w:r>
              <w:rPr>
                <w:rFonts w:ascii="Arial" w:hAnsi="Arial" w:cs="Arial"/>
                <w:b/>
                <w:sz w:val="20"/>
                <w:szCs w:val="20"/>
              </w:rPr>
              <w:t>of the student and</w:t>
            </w:r>
          </w:p>
          <w:p w14:paraId="6FBF9562" w14:textId="77777777" w:rsidR="00E73066" w:rsidRPr="005F571C" w:rsidRDefault="00E73066" w:rsidP="00267ECE">
            <w:pPr>
              <w:rPr>
                <w:rFonts w:ascii="Arial" w:hAnsi="Arial" w:cs="Arial"/>
                <w:b/>
                <w:sz w:val="20"/>
                <w:szCs w:val="20"/>
              </w:rPr>
            </w:pPr>
            <w:r w:rsidRPr="005F571C">
              <w:rPr>
                <w:rFonts w:ascii="Arial" w:hAnsi="Arial" w:cs="Arial"/>
                <w:b/>
                <w:sz w:val="20"/>
                <w:szCs w:val="20"/>
              </w:rPr>
              <w:t xml:space="preserve">others </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2C8F0"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Almost Certain</w:t>
            </w:r>
          </w:p>
          <w:p w14:paraId="68736E3C"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12</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8E5D7"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00762E1E" w14:textId="77777777" w:rsidR="00E73066" w:rsidRPr="005F571C" w:rsidRDefault="00E73066" w:rsidP="00267ECE">
            <w:pPr>
              <w:jc w:val="center"/>
              <w:rPr>
                <w:rFonts w:ascii="Arial" w:hAnsi="Arial" w:cs="Arial"/>
                <w:sz w:val="20"/>
                <w:szCs w:val="20"/>
              </w:rPr>
            </w:pPr>
            <w:r w:rsidRPr="005F571C">
              <w:rPr>
                <w:rFonts w:ascii="Arial" w:hAnsi="Arial" w:cs="Arial"/>
                <w:color w:val="92D050"/>
                <w:sz w:val="20"/>
                <w:szCs w:val="20"/>
              </w:rPr>
              <w:t>12</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3F38A"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6E32C947"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92D050"/>
                <w:sz w:val="20"/>
                <w:szCs w:val="20"/>
              </w:rPr>
              <w:t>24</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08D6C"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FFC000"/>
                <w:sz w:val="20"/>
                <w:szCs w:val="20"/>
              </w:rPr>
              <w:t>High</w:t>
            </w:r>
          </w:p>
          <w:p w14:paraId="6C1E3FF9"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FFC000"/>
                <w:sz w:val="20"/>
                <w:szCs w:val="20"/>
              </w:rPr>
              <w:t>60</w:t>
            </w:r>
          </w:p>
        </w:tc>
        <w:tc>
          <w:tcPr>
            <w:tcW w:w="1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892832" w14:textId="77777777" w:rsidR="00E73066" w:rsidRPr="005F571C" w:rsidRDefault="00E73066" w:rsidP="00267ECE">
            <w:pPr>
              <w:jc w:val="center"/>
              <w:rPr>
                <w:rFonts w:ascii="Arial" w:hAnsi="Arial" w:cs="Arial"/>
                <w:color w:val="FF0000"/>
                <w:sz w:val="20"/>
                <w:szCs w:val="20"/>
              </w:rPr>
            </w:pPr>
            <w:r w:rsidRPr="005F571C">
              <w:rPr>
                <w:rFonts w:ascii="Arial" w:hAnsi="Arial" w:cs="Arial"/>
                <w:color w:val="FF0000"/>
                <w:sz w:val="20"/>
                <w:szCs w:val="20"/>
              </w:rPr>
              <w:t>Very High</w:t>
            </w:r>
          </w:p>
          <w:p w14:paraId="2BD7E001" w14:textId="77777777" w:rsidR="00E73066" w:rsidRPr="005F571C" w:rsidRDefault="00E73066" w:rsidP="00267ECE">
            <w:pPr>
              <w:jc w:val="center"/>
              <w:rPr>
                <w:rFonts w:ascii="Arial" w:hAnsi="Arial" w:cs="Arial"/>
                <w:color w:val="FF0000"/>
                <w:sz w:val="20"/>
                <w:szCs w:val="20"/>
              </w:rPr>
            </w:pPr>
            <w:r w:rsidRPr="005F571C">
              <w:rPr>
                <w:rFonts w:ascii="Arial" w:hAnsi="Arial" w:cs="Arial"/>
                <w:color w:val="FF0000"/>
                <w:sz w:val="20"/>
                <w:szCs w:val="20"/>
              </w:rPr>
              <w:t>120</w:t>
            </w:r>
          </w:p>
        </w:tc>
        <w:tc>
          <w:tcPr>
            <w:tcW w:w="2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9580A" w14:textId="77777777" w:rsidR="00E73066" w:rsidRPr="005F571C" w:rsidRDefault="00E73066" w:rsidP="00267ECE">
            <w:pPr>
              <w:jc w:val="center"/>
              <w:rPr>
                <w:rFonts w:ascii="Arial" w:hAnsi="Arial" w:cs="Arial"/>
                <w:color w:val="FF0000"/>
                <w:sz w:val="20"/>
                <w:szCs w:val="20"/>
              </w:rPr>
            </w:pPr>
            <w:r w:rsidRPr="005F571C">
              <w:rPr>
                <w:rFonts w:ascii="Arial" w:hAnsi="Arial" w:cs="Arial"/>
                <w:color w:val="FF0000"/>
                <w:sz w:val="20"/>
                <w:szCs w:val="20"/>
              </w:rPr>
              <w:t>Very High</w:t>
            </w:r>
          </w:p>
          <w:p w14:paraId="48732AA9" w14:textId="77777777" w:rsidR="00E73066" w:rsidRPr="005F571C" w:rsidRDefault="00E73066" w:rsidP="00267ECE">
            <w:pPr>
              <w:jc w:val="center"/>
              <w:rPr>
                <w:rFonts w:ascii="Arial" w:hAnsi="Arial" w:cs="Arial"/>
                <w:color w:val="FF0000"/>
                <w:sz w:val="20"/>
                <w:szCs w:val="20"/>
              </w:rPr>
            </w:pPr>
            <w:r w:rsidRPr="005F571C">
              <w:rPr>
                <w:rFonts w:ascii="Arial" w:hAnsi="Arial" w:cs="Arial"/>
                <w:color w:val="FF0000"/>
                <w:sz w:val="20"/>
                <w:szCs w:val="20"/>
              </w:rPr>
              <w:t>240</w:t>
            </w:r>
          </w:p>
        </w:tc>
      </w:tr>
      <w:tr w:rsidR="00E73066" w:rsidRPr="005F571C" w14:paraId="34E8524B" w14:textId="77777777" w:rsidTr="00267ECE">
        <w:trPr>
          <w:trHeight w:val="287"/>
        </w:trPr>
        <w:tc>
          <w:tcPr>
            <w:tcW w:w="0" w:type="auto"/>
            <w:vMerge/>
            <w:tcBorders>
              <w:top w:val="single" w:sz="4" w:space="0" w:color="auto"/>
              <w:left w:val="single" w:sz="8" w:space="0" w:color="auto"/>
              <w:bottom w:val="single" w:sz="8" w:space="0" w:color="auto"/>
              <w:right w:val="single" w:sz="8" w:space="0" w:color="auto"/>
            </w:tcBorders>
            <w:vAlign w:val="center"/>
            <w:hideMark/>
          </w:tcPr>
          <w:p w14:paraId="5F529683" w14:textId="77777777" w:rsidR="00E73066" w:rsidRPr="005F571C" w:rsidRDefault="00E73066" w:rsidP="00267ECE">
            <w:pPr>
              <w:rPr>
                <w:rFonts w:ascii="Arial" w:hAnsi="Arial" w:cs="Arial"/>
                <w:sz w:val="20"/>
                <w:szCs w:val="20"/>
              </w:rPr>
            </w:pPr>
          </w:p>
        </w:tc>
        <w:tc>
          <w:tcPr>
            <w:tcW w:w="1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E6511ED"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Likely</w:t>
            </w:r>
          </w:p>
          <w:p w14:paraId="066DB859"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9</w:t>
            </w:r>
          </w:p>
        </w:tc>
        <w:tc>
          <w:tcPr>
            <w:tcW w:w="19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45DC90"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252B5CED"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9</w:t>
            </w:r>
          </w:p>
        </w:tc>
        <w:tc>
          <w:tcPr>
            <w:tcW w:w="19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B98B70F"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7CB36E72"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18</w:t>
            </w:r>
          </w:p>
        </w:tc>
        <w:tc>
          <w:tcPr>
            <w:tcW w:w="19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AA10DDE"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FFC000"/>
                <w:sz w:val="20"/>
                <w:szCs w:val="20"/>
              </w:rPr>
              <w:t>High</w:t>
            </w:r>
          </w:p>
          <w:p w14:paraId="5F9DBA44"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FFC000"/>
                <w:sz w:val="20"/>
                <w:szCs w:val="20"/>
              </w:rPr>
              <w:t>45</w:t>
            </w:r>
          </w:p>
        </w:tc>
        <w:tc>
          <w:tcPr>
            <w:tcW w:w="19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0FF9A85"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FFC000"/>
                <w:sz w:val="20"/>
                <w:szCs w:val="20"/>
              </w:rPr>
              <w:t>High</w:t>
            </w:r>
          </w:p>
          <w:p w14:paraId="28D7B5A9"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FFC000"/>
                <w:sz w:val="20"/>
                <w:szCs w:val="20"/>
              </w:rPr>
              <w:t>90</w:t>
            </w:r>
          </w:p>
        </w:tc>
        <w:tc>
          <w:tcPr>
            <w:tcW w:w="218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660E9F6" w14:textId="77777777" w:rsidR="00E73066" w:rsidRPr="005F571C" w:rsidRDefault="00E73066" w:rsidP="00267ECE">
            <w:pPr>
              <w:jc w:val="center"/>
              <w:rPr>
                <w:rFonts w:ascii="Arial" w:hAnsi="Arial" w:cs="Arial"/>
                <w:color w:val="FF0000"/>
                <w:sz w:val="20"/>
                <w:szCs w:val="20"/>
              </w:rPr>
            </w:pPr>
            <w:r w:rsidRPr="005F571C">
              <w:rPr>
                <w:rFonts w:ascii="Arial" w:hAnsi="Arial" w:cs="Arial"/>
                <w:color w:val="FF0000"/>
                <w:sz w:val="20"/>
                <w:szCs w:val="20"/>
              </w:rPr>
              <w:t>Very High</w:t>
            </w:r>
          </w:p>
          <w:p w14:paraId="7EFC6CD6" w14:textId="77777777" w:rsidR="00E73066" w:rsidRPr="005F571C" w:rsidRDefault="00E73066" w:rsidP="00267ECE">
            <w:pPr>
              <w:jc w:val="center"/>
              <w:rPr>
                <w:rFonts w:ascii="Arial" w:hAnsi="Arial" w:cs="Arial"/>
                <w:color w:val="FF0000"/>
                <w:sz w:val="20"/>
                <w:szCs w:val="20"/>
              </w:rPr>
            </w:pPr>
            <w:r w:rsidRPr="005F571C">
              <w:rPr>
                <w:rFonts w:ascii="Arial" w:hAnsi="Arial" w:cs="Arial"/>
                <w:color w:val="FF0000"/>
                <w:sz w:val="20"/>
                <w:szCs w:val="20"/>
              </w:rPr>
              <w:t>180</w:t>
            </w:r>
          </w:p>
        </w:tc>
      </w:tr>
      <w:tr w:rsidR="00E73066" w:rsidRPr="005F571C" w14:paraId="5C2C0C86" w14:textId="77777777" w:rsidTr="00267ECE">
        <w:trPr>
          <w:trHeight w:val="28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FA9C729" w14:textId="77777777" w:rsidR="00E73066" w:rsidRPr="005F571C" w:rsidRDefault="00E73066" w:rsidP="00267ECE">
            <w:pPr>
              <w:rPr>
                <w:rFonts w:ascii="Arial" w:hAnsi="Arial" w:cs="Arial"/>
                <w:sz w:val="20"/>
                <w:szCs w:val="20"/>
              </w:rPr>
            </w:pP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3F4A4769"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Slight</w:t>
            </w:r>
          </w:p>
          <w:p w14:paraId="1FA266FB"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5</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34556AE0" w14:textId="77777777" w:rsidR="00E73066" w:rsidRPr="005F571C" w:rsidRDefault="00E73066" w:rsidP="00267ECE">
            <w:pPr>
              <w:jc w:val="center"/>
              <w:rPr>
                <w:rFonts w:ascii="Arial" w:hAnsi="Arial" w:cs="Arial"/>
                <w:color w:val="00B050"/>
                <w:sz w:val="20"/>
                <w:szCs w:val="20"/>
              </w:rPr>
            </w:pPr>
            <w:r w:rsidRPr="005F571C">
              <w:rPr>
                <w:rFonts w:ascii="Arial" w:hAnsi="Arial" w:cs="Arial"/>
                <w:color w:val="00B050"/>
                <w:sz w:val="20"/>
                <w:szCs w:val="20"/>
              </w:rPr>
              <w:t>Low</w:t>
            </w:r>
          </w:p>
          <w:p w14:paraId="4BF1D5FC" w14:textId="77777777" w:rsidR="00E73066" w:rsidRPr="005F571C" w:rsidRDefault="00E73066" w:rsidP="00267ECE">
            <w:pPr>
              <w:jc w:val="center"/>
              <w:rPr>
                <w:rFonts w:ascii="Arial" w:hAnsi="Arial" w:cs="Arial"/>
                <w:sz w:val="20"/>
                <w:szCs w:val="20"/>
              </w:rPr>
            </w:pPr>
            <w:r w:rsidRPr="005F571C">
              <w:rPr>
                <w:rFonts w:ascii="Arial" w:hAnsi="Arial" w:cs="Arial"/>
                <w:color w:val="00B050"/>
                <w:sz w:val="20"/>
                <w:szCs w:val="20"/>
              </w:rPr>
              <w:t>5</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17AB10BF"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18AE2DF4" w14:textId="77777777" w:rsidR="00E73066" w:rsidRPr="005F571C" w:rsidRDefault="00E73066" w:rsidP="00267ECE">
            <w:pPr>
              <w:jc w:val="center"/>
              <w:rPr>
                <w:rFonts w:ascii="Arial" w:hAnsi="Arial" w:cs="Arial"/>
                <w:sz w:val="20"/>
                <w:szCs w:val="20"/>
              </w:rPr>
            </w:pPr>
            <w:r w:rsidRPr="005F571C">
              <w:rPr>
                <w:rFonts w:ascii="Arial" w:hAnsi="Arial" w:cs="Arial"/>
                <w:color w:val="92D050"/>
                <w:sz w:val="20"/>
                <w:szCs w:val="20"/>
              </w:rPr>
              <w:t>10</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6D25B6D0"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5AE34D36"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92D050"/>
                <w:sz w:val="20"/>
                <w:szCs w:val="20"/>
              </w:rPr>
              <w:t>25</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5D15F000"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FFC000"/>
                <w:sz w:val="20"/>
                <w:szCs w:val="20"/>
              </w:rPr>
              <w:t>High</w:t>
            </w:r>
          </w:p>
          <w:p w14:paraId="2DA5129B"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FFC000"/>
                <w:sz w:val="20"/>
                <w:szCs w:val="20"/>
              </w:rPr>
              <w:t>50</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30C79FA6" w14:textId="77777777" w:rsidR="00E73066" w:rsidRPr="005F571C" w:rsidRDefault="00E73066" w:rsidP="00267ECE">
            <w:pPr>
              <w:jc w:val="center"/>
              <w:rPr>
                <w:rFonts w:ascii="Arial" w:hAnsi="Arial" w:cs="Arial"/>
                <w:color w:val="FF0000"/>
                <w:sz w:val="20"/>
                <w:szCs w:val="20"/>
              </w:rPr>
            </w:pPr>
            <w:r w:rsidRPr="005F571C">
              <w:rPr>
                <w:rFonts w:ascii="Arial" w:hAnsi="Arial" w:cs="Arial"/>
                <w:color w:val="FF0000"/>
                <w:sz w:val="20"/>
                <w:szCs w:val="20"/>
              </w:rPr>
              <w:t>Very High</w:t>
            </w:r>
          </w:p>
          <w:p w14:paraId="754466E3" w14:textId="77777777" w:rsidR="00E73066" w:rsidRPr="005F571C" w:rsidRDefault="00E73066" w:rsidP="00267ECE">
            <w:pPr>
              <w:jc w:val="center"/>
              <w:rPr>
                <w:rFonts w:ascii="Arial" w:hAnsi="Arial" w:cs="Arial"/>
                <w:color w:val="FF0000"/>
                <w:sz w:val="20"/>
                <w:szCs w:val="20"/>
              </w:rPr>
            </w:pPr>
            <w:r w:rsidRPr="005F571C">
              <w:rPr>
                <w:rFonts w:ascii="Arial" w:hAnsi="Arial" w:cs="Arial"/>
                <w:color w:val="FF0000"/>
                <w:sz w:val="20"/>
                <w:szCs w:val="20"/>
              </w:rPr>
              <w:t>100</w:t>
            </w:r>
          </w:p>
        </w:tc>
      </w:tr>
      <w:tr w:rsidR="00E73066" w:rsidRPr="005F571C" w14:paraId="17AE45B4" w14:textId="77777777" w:rsidTr="00267ECE">
        <w:trPr>
          <w:trHeight w:val="28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E9467A" w14:textId="77777777" w:rsidR="00E73066" w:rsidRPr="005F571C" w:rsidRDefault="00E73066" w:rsidP="00267ECE">
            <w:pPr>
              <w:rPr>
                <w:rFonts w:ascii="Arial" w:hAnsi="Arial" w:cs="Arial"/>
                <w:sz w:val="20"/>
                <w:szCs w:val="20"/>
              </w:rPr>
            </w:pP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304168F9"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Unlikely</w:t>
            </w:r>
          </w:p>
          <w:p w14:paraId="5864EA34"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2</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3279AD40" w14:textId="77777777" w:rsidR="00E73066" w:rsidRPr="005F571C" w:rsidRDefault="00E73066" w:rsidP="00267ECE">
            <w:pPr>
              <w:jc w:val="center"/>
              <w:rPr>
                <w:rFonts w:ascii="Arial" w:hAnsi="Arial" w:cs="Arial"/>
                <w:color w:val="00B050"/>
                <w:sz w:val="20"/>
                <w:szCs w:val="20"/>
              </w:rPr>
            </w:pPr>
            <w:r w:rsidRPr="005F571C">
              <w:rPr>
                <w:rFonts w:ascii="Arial" w:hAnsi="Arial" w:cs="Arial"/>
                <w:color w:val="00B050"/>
                <w:sz w:val="20"/>
                <w:szCs w:val="20"/>
              </w:rPr>
              <w:t>Low</w:t>
            </w:r>
          </w:p>
          <w:p w14:paraId="00F83A5C" w14:textId="77777777" w:rsidR="00E73066" w:rsidRPr="005F571C" w:rsidRDefault="00E73066" w:rsidP="00267ECE">
            <w:pPr>
              <w:jc w:val="center"/>
              <w:rPr>
                <w:rFonts w:ascii="Arial" w:hAnsi="Arial" w:cs="Arial"/>
                <w:color w:val="00B050"/>
                <w:sz w:val="20"/>
                <w:szCs w:val="20"/>
              </w:rPr>
            </w:pPr>
            <w:r w:rsidRPr="005F571C">
              <w:rPr>
                <w:rFonts w:ascii="Arial" w:hAnsi="Arial" w:cs="Arial"/>
                <w:color w:val="00B050"/>
                <w:sz w:val="20"/>
                <w:szCs w:val="20"/>
              </w:rPr>
              <w:t>2</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4DE3812F" w14:textId="77777777" w:rsidR="00E73066" w:rsidRPr="005F571C" w:rsidRDefault="00E73066" w:rsidP="00267ECE">
            <w:pPr>
              <w:jc w:val="center"/>
              <w:rPr>
                <w:rFonts w:ascii="Arial" w:hAnsi="Arial" w:cs="Arial"/>
                <w:color w:val="00B050"/>
                <w:sz w:val="20"/>
                <w:szCs w:val="20"/>
              </w:rPr>
            </w:pPr>
            <w:r w:rsidRPr="005F571C">
              <w:rPr>
                <w:rFonts w:ascii="Arial" w:hAnsi="Arial" w:cs="Arial"/>
                <w:color w:val="00B050"/>
                <w:sz w:val="20"/>
                <w:szCs w:val="20"/>
              </w:rPr>
              <w:t>Low</w:t>
            </w:r>
          </w:p>
          <w:p w14:paraId="2BDFD6E5" w14:textId="77777777" w:rsidR="00E73066" w:rsidRPr="005F571C" w:rsidRDefault="00E73066" w:rsidP="00267ECE">
            <w:pPr>
              <w:jc w:val="center"/>
              <w:rPr>
                <w:rFonts w:ascii="Arial" w:hAnsi="Arial" w:cs="Arial"/>
                <w:color w:val="00B050"/>
                <w:sz w:val="20"/>
                <w:szCs w:val="20"/>
              </w:rPr>
            </w:pPr>
            <w:r w:rsidRPr="005F571C">
              <w:rPr>
                <w:rFonts w:ascii="Arial" w:hAnsi="Arial" w:cs="Arial"/>
                <w:color w:val="00B050"/>
                <w:sz w:val="20"/>
                <w:szCs w:val="20"/>
              </w:rPr>
              <w:t>4</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4543E6EF"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58FF2D33"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10</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5075D737"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53CE4314"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20</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2AF037E6" w14:textId="77777777" w:rsidR="00E73066" w:rsidRPr="005F571C" w:rsidRDefault="00E73066" w:rsidP="00267ECE">
            <w:pPr>
              <w:jc w:val="center"/>
              <w:rPr>
                <w:rFonts w:ascii="Arial" w:hAnsi="Arial" w:cs="Arial"/>
                <w:color w:val="FFC000"/>
                <w:sz w:val="20"/>
                <w:szCs w:val="20"/>
              </w:rPr>
            </w:pPr>
            <w:r w:rsidRPr="005F571C">
              <w:rPr>
                <w:rFonts w:ascii="Arial" w:hAnsi="Arial" w:cs="Arial"/>
                <w:color w:val="FFC000"/>
                <w:sz w:val="20"/>
                <w:szCs w:val="20"/>
              </w:rPr>
              <w:t>High</w:t>
            </w:r>
          </w:p>
          <w:p w14:paraId="5C9D4007" w14:textId="77777777" w:rsidR="00E73066" w:rsidRPr="005F571C" w:rsidRDefault="00E73066" w:rsidP="00267ECE">
            <w:pPr>
              <w:jc w:val="center"/>
              <w:rPr>
                <w:rFonts w:ascii="Arial" w:hAnsi="Arial" w:cs="Arial"/>
                <w:sz w:val="20"/>
                <w:szCs w:val="20"/>
              </w:rPr>
            </w:pPr>
            <w:r w:rsidRPr="005F571C">
              <w:rPr>
                <w:rFonts w:ascii="Arial" w:hAnsi="Arial" w:cs="Arial"/>
                <w:color w:val="FFC000"/>
                <w:sz w:val="20"/>
                <w:szCs w:val="20"/>
              </w:rPr>
              <w:t>40</w:t>
            </w:r>
          </w:p>
        </w:tc>
      </w:tr>
      <w:tr w:rsidR="00E73066" w:rsidRPr="005F571C" w14:paraId="1E1DEF8B" w14:textId="77777777" w:rsidTr="00267ECE">
        <w:trPr>
          <w:trHeight w:val="28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3B4D938" w14:textId="77777777" w:rsidR="00E73066" w:rsidRPr="005F571C" w:rsidRDefault="00E73066" w:rsidP="00267ECE">
            <w:pPr>
              <w:rPr>
                <w:rFonts w:ascii="Arial" w:hAnsi="Arial" w:cs="Arial"/>
                <w:sz w:val="20"/>
                <w:szCs w:val="20"/>
              </w:rPr>
            </w:pP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1BFDF01E"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Rare</w:t>
            </w:r>
          </w:p>
          <w:p w14:paraId="77F18044"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1</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06D2BAF3" w14:textId="77777777" w:rsidR="00E73066" w:rsidRPr="005F571C" w:rsidRDefault="00E73066" w:rsidP="00267ECE">
            <w:pPr>
              <w:jc w:val="center"/>
              <w:rPr>
                <w:rFonts w:ascii="Arial" w:hAnsi="Arial" w:cs="Arial"/>
                <w:color w:val="00B050"/>
                <w:sz w:val="20"/>
                <w:szCs w:val="20"/>
              </w:rPr>
            </w:pPr>
            <w:r w:rsidRPr="005F571C">
              <w:rPr>
                <w:rFonts w:ascii="Arial" w:hAnsi="Arial" w:cs="Arial"/>
                <w:color w:val="00B050"/>
                <w:sz w:val="20"/>
                <w:szCs w:val="20"/>
              </w:rPr>
              <w:t>Low</w:t>
            </w:r>
          </w:p>
          <w:p w14:paraId="5D5AB4B2" w14:textId="77777777" w:rsidR="00E73066" w:rsidRPr="005F571C" w:rsidRDefault="00E73066" w:rsidP="00267ECE">
            <w:pPr>
              <w:jc w:val="center"/>
              <w:rPr>
                <w:rFonts w:ascii="Arial" w:hAnsi="Arial" w:cs="Arial"/>
                <w:color w:val="00B050"/>
                <w:sz w:val="20"/>
                <w:szCs w:val="20"/>
              </w:rPr>
            </w:pPr>
            <w:r w:rsidRPr="005F571C">
              <w:rPr>
                <w:rFonts w:ascii="Arial" w:hAnsi="Arial" w:cs="Arial"/>
                <w:color w:val="00B050"/>
                <w:sz w:val="20"/>
                <w:szCs w:val="20"/>
              </w:rPr>
              <w:t>1</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7BD3083F" w14:textId="77777777" w:rsidR="00E73066" w:rsidRPr="005F571C" w:rsidRDefault="00E73066" w:rsidP="00267ECE">
            <w:pPr>
              <w:jc w:val="center"/>
              <w:rPr>
                <w:rFonts w:ascii="Arial" w:hAnsi="Arial" w:cs="Arial"/>
                <w:color w:val="00B050"/>
                <w:sz w:val="20"/>
                <w:szCs w:val="20"/>
              </w:rPr>
            </w:pPr>
            <w:r w:rsidRPr="005F571C">
              <w:rPr>
                <w:rFonts w:ascii="Arial" w:hAnsi="Arial" w:cs="Arial"/>
                <w:color w:val="00B050"/>
                <w:sz w:val="20"/>
                <w:szCs w:val="20"/>
              </w:rPr>
              <w:t>Low</w:t>
            </w:r>
          </w:p>
          <w:p w14:paraId="69F05531" w14:textId="77777777" w:rsidR="00E73066" w:rsidRPr="005F571C" w:rsidRDefault="00E73066" w:rsidP="00267ECE">
            <w:pPr>
              <w:jc w:val="center"/>
              <w:rPr>
                <w:rFonts w:ascii="Arial" w:hAnsi="Arial" w:cs="Arial"/>
                <w:color w:val="00B050"/>
                <w:sz w:val="20"/>
                <w:szCs w:val="20"/>
              </w:rPr>
            </w:pPr>
            <w:r w:rsidRPr="005F571C">
              <w:rPr>
                <w:rFonts w:ascii="Arial" w:hAnsi="Arial" w:cs="Arial"/>
                <w:color w:val="00B050"/>
                <w:sz w:val="20"/>
                <w:szCs w:val="20"/>
              </w:rPr>
              <w:t>2</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44011FD4"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7A2ED87C"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5</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72341065"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5265DC90"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10</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28CB737B" w14:textId="77777777" w:rsidR="00E73066" w:rsidRPr="005F571C" w:rsidRDefault="00E73066" w:rsidP="00267ECE">
            <w:pPr>
              <w:jc w:val="center"/>
              <w:rPr>
                <w:rFonts w:ascii="Arial" w:hAnsi="Arial" w:cs="Arial"/>
                <w:color w:val="92D050"/>
                <w:sz w:val="20"/>
                <w:szCs w:val="20"/>
              </w:rPr>
            </w:pPr>
            <w:r w:rsidRPr="005F571C">
              <w:rPr>
                <w:rFonts w:ascii="Arial" w:hAnsi="Arial" w:cs="Arial"/>
                <w:color w:val="92D050"/>
                <w:sz w:val="20"/>
                <w:szCs w:val="20"/>
              </w:rPr>
              <w:t>Medium</w:t>
            </w:r>
          </w:p>
          <w:p w14:paraId="2019F021" w14:textId="77777777" w:rsidR="00E73066" w:rsidRPr="005F571C" w:rsidRDefault="00E73066" w:rsidP="00267ECE">
            <w:pPr>
              <w:jc w:val="center"/>
              <w:rPr>
                <w:rFonts w:ascii="Arial" w:hAnsi="Arial" w:cs="Arial"/>
                <w:sz w:val="20"/>
                <w:szCs w:val="20"/>
              </w:rPr>
            </w:pPr>
            <w:r w:rsidRPr="005F571C">
              <w:rPr>
                <w:rFonts w:ascii="Arial" w:hAnsi="Arial" w:cs="Arial"/>
                <w:color w:val="92D050"/>
                <w:sz w:val="20"/>
                <w:szCs w:val="20"/>
              </w:rPr>
              <w:t>20</w:t>
            </w:r>
          </w:p>
        </w:tc>
      </w:tr>
      <w:tr w:rsidR="00E73066" w:rsidRPr="005F571C" w14:paraId="5DF1880C" w14:textId="77777777" w:rsidTr="00267ECE">
        <w:trPr>
          <w:trHeight w:val="28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D7B5AE5" w14:textId="77777777" w:rsidR="00E73066" w:rsidRPr="005F571C" w:rsidRDefault="00E73066" w:rsidP="00267ECE">
            <w:pPr>
              <w:rPr>
                <w:rFonts w:ascii="Arial" w:hAnsi="Arial" w:cs="Arial"/>
                <w:sz w:val="20"/>
                <w:szCs w:val="20"/>
              </w:rPr>
            </w:pP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005AF443" w14:textId="77777777" w:rsidR="00E73066" w:rsidRPr="005F571C" w:rsidRDefault="00E73066" w:rsidP="00267ECE">
            <w:pPr>
              <w:rPr>
                <w:rFonts w:ascii="Arial" w:hAnsi="Arial" w:cs="Arial"/>
                <w:sz w:val="20"/>
                <w:szCs w:val="20"/>
              </w:rPr>
            </w:pP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3C596590" w14:textId="77777777" w:rsidR="00E73066" w:rsidRPr="005F571C" w:rsidRDefault="00E73066" w:rsidP="00267ECE">
            <w:pPr>
              <w:rPr>
                <w:rFonts w:ascii="Arial" w:hAnsi="Arial" w:cs="Arial"/>
                <w:sz w:val="20"/>
                <w:szCs w:val="20"/>
              </w:rPr>
            </w:pPr>
            <w:r w:rsidRPr="005F571C">
              <w:rPr>
                <w:rFonts w:ascii="Arial" w:hAnsi="Arial" w:cs="Arial"/>
                <w:sz w:val="20"/>
                <w:szCs w:val="20"/>
              </w:rPr>
              <w:t>Negligible</w:t>
            </w:r>
          </w:p>
          <w:p w14:paraId="4C9A1A22"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1</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4EE963E4"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Minor</w:t>
            </w:r>
          </w:p>
          <w:p w14:paraId="6AA9FDFD"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2</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1681BCC9"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Moderate</w:t>
            </w:r>
          </w:p>
          <w:p w14:paraId="0A3437C0"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5</w:t>
            </w:r>
          </w:p>
        </w:tc>
        <w:tc>
          <w:tcPr>
            <w:tcW w:w="1993" w:type="dxa"/>
            <w:tcBorders>
              <w:top w:val="nil"/>
              <w:left w:val="nil"/>
              <w:bottom w:val="single" w:sz="8" w:space="0" w:color="auto"/>
              <w:right w:val="single" w:sz="8" w:space="0" w:color="auto"/>
            </w:tcBorders>
            <w:tcMar>
              <w:top w:w="0" w:type="dxa"/>
              <w:left w:w="108" w:type="dxa"/>
              <w:bottom w:w="0" w:type="dxa"/>
              <w:right w:w="108" w:type="dxa"/>
            </w:tcMar>
            <w:hideMark/>
          </w:tcPr>
          <w:p w14:paraId="104B743B"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Major</w:t>
            </w:r>
          </w:p>
          <w:p w14:paraId="39B6A6BE"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10</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2F27A06A"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Severe</w:t>
            </w:r>
          </w:p>
          <w:p w14:paraId="1E41D0BC" w14:textId="77777777" w:rsidR="00E73066" w:rsidRPr="005F571C" w:rsidRDefault="00E73066" w:rsidP="00267ECE">
            <w:pPr>
              <w:jc w:val="center"/>
              <w:rPr>
                <w:rFonts w:ascii="Arial" w:hAnsi="Arial" w:cs="Arial"/>
                <w:sz w:val="20"/>
                <w:szCs w:val="20"/>
              </w:rPr>
            </w:pPr>
            <w:r w:rsidRPr="005F571C">
              <w:rPr>
                <w:rFonts w:ascii="Arial" w:hAnsi="Arial" w:cs="Arial"/>
                <w:sz w:val="20"/>
                <w:szCs w:val="20"/>
              </w:rPr>
              <w:t>20</w:t>
            </w:r>
          </w:p>
        </w:tc>
      </w:tr>
      <w:tr w:rsidR="00E73066" w:rsidRPr="005F571C" w14:paraId="5FFE9C29" w14:textId="77777777" w:rsidTr="00267ECE">
        <w:trPr>
          <w:trHeight w:val="705"/>
        </w:trPr>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FD26B4" w14:textId="77777777" w:rsidR="00E73066" w:rsidRPr="005F571C" w:rsidRDefault="00E73066" w:rsidP="00267ECE">
            <w:pPr>
              <w:rPr>
                <w:rFonts w:ascii="Arial" w:hAnsi="Arial" w:cs="Arial"/>
                <w:sz w:val="20"/>
                <w:szCs w:val="20"/>
              </w:rPr>
            </w:pPr>
          </w:p>
        </w:tc>
        <w:tc>
          <w:tcPr>
            <w:tcW w:w="1215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281E9" w14:textId="77777777" w:rsidR="00E73066" w:rsidRPr="005F571C" w:rsidRDefault="00E73066" w:rsidP="00267ECE">
            <w:pPr>
              <w:jc w:val="center"/>
              <w:rPr>
                <w:rFonts w:ascii="Arial" w:hAnsi="Arial" w:cs="Arial"/>
                <w:b/>
                <w:sz w:val="20"/>
                <w:szCs w:val="20"/>
              </w:rPr>
            </w:pPr>
            <w:r w:rsidRPr="005F571C">
              <w:rPr>
                <w:rFonts w:ascii="Arial" w:hAnsi="Arial" w:cs="Arial"/>
                <w:b/>
                <w:sz w:val="20"/>
                <w:szCs w:val="20"/>
              </w:rPr>
              <w:t>Risk to the feelings of vulnerability within the University community and potential damage to the University’s reputation</w:t>
            </w:r>
          </w:p>
        </w:tc>
      </w:tr>
    </w:tbl>
    <w:p w14:paraId="45B9CCE7" w14:textId="77777777" w:rsidR="00E73066" w:rsidRDefault="00E73066" w:rsidP="00E73066">
      <w:pPr>
        <w:rPr>
          <w:rFonts w:ascii="Calibri" w:hAnsi="Calibri"/>
        </w:rPr>
      </w:pP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gridCol w:w="2694"/>
        <w:gridCol w:w="2268"/>
      </w:tblGrid>
      <w:tr w:rsidR="00E73066" w:rsidRPr="00EE665F" w14:paraId="01904265" w14:textId="77777777" w:rsidTr="00267ECE">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786" w:type="dxa"/>
            <w:vMerge w:val="restart"/>
          </w:tcPr>
          <w:p w14:paraId="03F68500" w14:textId="77777777" w:rsidR="00E73066" w:rsidRPr="00EE665F" w:rsidRDefault="00E73066" w:rsidP="00267ECE">
            <w:pPr>
              <w:rPr>
                <w:rFonts w:ascii="Arial" w:hAnsi="Arial" w:cs="Arial"/>
              </w:rPr>
            </w:pPr>
            <w:r w:rsidRPr="00EE665F">
              <w:rPr>
                <w:rFonts w:ascii="Arial" w:hAnsi="Arial" w:cs="Arial"/>
              </w:rPr>
              <w:t>Measures required to manage the risks</w:t>
            </w:r>
          </w:p>
        </w:tc>
        <w:tc>
          <w:tcPr>
            <w:tcW w:w="4394" w:type="dxa"/>
            <w:vMerge w:val="restart"/>
          </w:tcPr>
          <w:p w14:paraId="235904A1" w14:textId="77777777" w:rsidR="00E73066" w:rsidRDefault="00E73066" w:rsidP="00267EC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Residual risk</w:t>
            </w:r>
          </w:p>
        </w:tc>
        <w:tc>
          <w:tcPr>
            <w:tcW w:w="2694" w:type="dxa"/>
            <w:vMerge w:val="restart"/>
          </w:tcPr>
          <w:p w14:paraId="29134DBC" w14:textId="77777777" w:rsidR="00E73066" w:rsidRPr="00EE665F" w:rsidRDefault="00E73066" w:rsidP="00267EC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Responsibility for actions</w:t>
            </w:r>
          </w:p>
        </w:tc>
        <w:tc>
          <w:tcPr>
            <w:tcW w:w="2268" w:type="dxa"/>
            <w:vMerge w:val="restart"/>
          </w:tcPr>
          <w:p w14:paraId="6499F671" w14:textId="77777777" w:rsidR="00E73066" w:rsidRPr="00EE665F" w:rsidRDefault="00E73066" w:rsidP="00267EC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Timeframe for completion</w:t>
            </w:r>
          </w:p>
        </w:tc>
      </w:tr>
      <w:tr w:rsidR="00E73066" w:rsidRPr="00EE665F" w14:paraId="6929CF00" w14:textId="77777777" w:rsidTr="00267ECE">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786" w:type="dxa"/>
            <w:vMerge/>
            <w:tcBorders>
              <w:bottom w:val="single" w:sz="4" w:space="0" w:color="auto"/>
            </w:tcBorders>
            <w:shd w:val="clear" w:color="auto" w:fill="000000" w:themeFill="text1"/>
          </w:tcPr>
          <w:p w14:paraId="164FBB0A" w14:textId="77777777" w:rsidR="00E73066" w:rsidRPr="00EE665F" w:rsidRDefault="00E73066" w:rsidP="00267ECE">
            <w:pPr>
              <w:rPr>
                <w:rFonts w:ascii="Arial" w:hAnsi="Arial" w:cs="Arial"/>
              </w:rPr>
            </w:pPr>
          </w:p>
        </w:tc>
        <w:tc>
          <w:tcPr>
            <w:tcW w:w="4394" w:type="dxa"/>
            <w:vMerge/>
            <w:tcBorders>
              <w:bottom w:val="single" w:sz="4" w:space="0" w:color="auto"/>
            </w:tcBorders>
            <w:shd w:val="clear" w:color="auto" w:fill="000000" w:themeFill="text1"/>
          </w:tcPr>
          <w:p w14:paraId="0BC737C4" w14:textId="77777777" w:rsidR="00E73066" w:rsidRDefault="00E73066" w:rsidP="00267EC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4" w:type="dxa"/>
            <w:vMerge/>
            <w:tcBorders>
              <w:bottom w:val="single" w:sz="4" w:space="0" w:color="auto"/>
            </w:tcBorders>
            <w:shd w:val="clear" w:color="auto" w:fill="000000" w:themeFill="text1"/>
          </w:tcPr>
          <w:p w14:paraId="74B323F8" w14:textId="77777777" w:rsidR="00E73066" w:rsidRDefault="00E73066" w:rsidP="00267EC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vMerge/>
            <w:tcBorders>
              <w:bottom w:val="single" w:sz="4" w:space="0" w:color="auto"/>
            </w:tcBorders>
            <w:shd w:val="clear" w:color="auto" w:fill="000000" w:themeFill="text1"/>
          </w:tcPr>
          <w:p w14:paraId="1777C769" w14:textId="77777777" w:rsidR="00E73066" w:rsidRDefault="00E73066" w:rsidP="00267EC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73066" w14:paraId="01C394C3" w14:textId="77777777" w:rsidTr="00267E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single" w:sz="4" w:space="0" w:color="auto"/>
              <w:right w:val="single" w:sz="4" w:space="0" w:color="auto"/>
            </w:tcBorders>
          </w:tcPr>
          <w:p w14:paraId="03F71443" w14:textId="77777777" w:rsidR="00E73066" w:rsidRDefault="00E73066" w:rsidP="00267ECE">
            <w:pPr>
              <w:rPr>
                <w:rFonts w:ascii="Arial" w:hAnsi="Arial" w:cs="Arial"/>
                <w:b w:val="0"/>
              </w:rPr>
            </w:pPr>
          </w:p>
        </w:tc>
        <w:tc>
          <w:tcPr>
            <w:tcW w:w="4394" w:type="dxa"/>
            <w:tcBorders>
              <w:left w:val="single" w:sz="4" w:space="0" w:color="auto"/>
              <w:right w:val="single" w:sz="4" w:space="0" w:color="auto"/>
            </w:tcBorders>
          </w:tcPr>
          <w:p w14:paraId="38D0F8FA" w14:textId="77777777" w:rsidR="00E73066" w:rsidRDefault="00E73066" w:rsidP="00267EC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694" w:type="dxa"/>
            <w:tcBorders>
              <w:left w:val="single" w:sz="4" w:space="0" w:color="auto"/>
              <w:right w:val="single" w:sz="4" w:space="0" w:color="auto"/>
            </w:tcBorders>
          </w:tcPr>
          <w:p w14:paraId="43EC4FDC" w14:textId="77777777" w:rsidR="00E73066" w:rsidRDefault="00E73066" w:rsidP="00267EC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268" w:type="dxa"/>
            <w:tcBorders>
              <w:left w:val="single" w:sz="4" w:space="0" w:color="auto"/>
            </w:tcBorders>
          </w:tcPr>
          <w:p w14:paraId="5BC077DF" w14:textId="77777777" w:rsidR="00E73066" w:rsidRDefault="00E73066" w:rsidP="00267EC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E73066" w14:paraId="774D5127" w14:textId="77777777" w:rsidTr="00267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single" w:sz="4" w:space="0" w:color="auto"/>
              <w:right w:val="single" w:sz="4" w:space="0" w:color="auto"/>
            </w:tcBorders>
          </w:tcPr>
          <w:p w14:paraId="472E9BC9" w14:textId="77777777" w:rsidR="00E73066" w:rsidRDefault="00E73066" w:rsidP="00267ECE">
            <w:pPr>
              <w:rPr>
                <w:rFonts w:ascii="Arial" w:hAnsi="Arial" w:cs="Arial"/>
                <w:b w:val="0"/>
              </w:rPr>
            </w:pPr>
          </w:p>
        </w:tc>
        <w:tc>
          <w:tcPr>
            <w:tcW w:w="4394" w:type="dxa"/>
            <w:tcBorders>
              <w:left w:val="single" w:sz="4" w:space="0" w:color="auto"/>
              <w:right w:val="single" w:sz="4" w:space="0" w:color="auto"/>
            </w:tcBorders>
          </w:tcPr>
          <w:p w14:paraId="621B4889" w14:textId="77777777" w:rsidR="00E73066" w:rsidRDefault="00E73066" w:rsidP="00267EC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694" w:type="dxa"/>
            <w:tcBorders>
              <w:left w:val="single" w:sz="4" w:space="0" w:color="auto"/>
              <w:right w:val="single" w:sz="4" w:space="0" w:color="auto"/>
            </w:tcBorders>
          </w:tcPr>
          <w:p w14:paraId="4BBA8A6F" w14:textId="77777777" w:rsidR="00E73066" w:rsidRDefault="00E73066" w:rsidP="00267EC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268" w:type="dxa"/>
            <w:tcBorders>
              <w:left w:val="single" w:sz="4" w:space="0" w:color="auto"/>
            </w:tcBorders>
          </w:tcPr>
          <w:p w14:paraId="4E5D95EC" w14:textId="77777777" w:rsidR="00E73066" w:rsidRDefault="00E73066" w:rsidP="00267EC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E73066" w14:paraId="15F6A353" w14:textId="77777777" w:rsidTr="00267E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single" w:sz="4" w:space="0" w:color="auto"/>
              <w:right w:val="single" w:sz="4" w:space="0" w:color="auto"/>
            </w:tcBorders>
          </w:tcPr>
          <w:p w14:paraId="6C2F3DE0" w14:textId="77777777" w:rsidR="00E73066" w:rsidRDefault="00E73066" w:rsidP="00267ECE">
            <w:pPr>
              <w:rPr>
                <w:rFonts w:ascii="Arial" w:hAnsi="Arial" w:cs="Arial"/>
                <w:b w:val="0"/>
              </w:rPr>
            </w:pPr>
          </w:p>
        </w:tc>
        <w:tc>
          <w:tcPr>
            <w:tcW w:w="4394" w:type="dxa"/>
            <w:tcBorders>
              <w:left w:val="single" w:sz="4" w:space="0" w:color="auto"/>
              <w:right w:val="single" w:sz="4" w:space="0" w:color="auto"/>
            </w:tcBorders>
          </w:tcPr>
          <w:p w14:paraId="6B65AC30" w14:textId="77777777" w:rsidR="00E73066" w:rsidRDefault="00E73066" w:rsidP="00267EC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694" w:type="dxa"/>
            <w:tcBorders>
              <w:left w:val="single" w:sz="4" w:space="0" w:color="auto"/>
              <w:right w:val="single" w:sz="4" w:space="0" w:color="auto"/>
            </w:tcBorders>
          </w:tcPr>
          <w:p w14:paraId="368BAA58" w14:textId="77777777" w:rsidR="00E73066" w:rsidRDefault="00E73066" w:rsidP="00267EC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2268" w:type="dxa"/>
            <w:tcBorders>
              <w:left w:val="single" w:sz="4" w:space="0" w:color="auto"/>
            </w:tcBorders>
          </w:tcPr>
          <w:p w14:paraId="2712C404" w14:textId="77777777" w:rsidR="00E73066" w:rsidRDefault="00E73066" w:rsidP="00267EC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bl>
    <w:p w14:paraId="31E460C6" w14:textId="77777777" w:rsidR="00E73066" w:rsidRDefault="00E73066" w:rsidP="00E73066">
      <w:pPr>
        <w:rPr>
          <w:rFonts w:ascii="Arial" w:hAnsi="Arial" w:cs="Arial"/>
          <w:b/>
        </w:rPr>
      </w:pPr>
    </w:p>
    <w:tbl>
      <w:tblPr>
        <w:tblStyle w:val="TableGrid"/>
        <w:tblW w:w="0" w:type="auto"/>
        <w:tblLook w:val="04A0" w:firstRow="1" w:lastRow="0" w:firstColumn="1" w:lastColumn="0" w:noHBand="0" w:noVBand="1"/>
      </w:tblPr>
      <w:tblGrid>
        <w:gridCol w:w="3510"/>
        <w:gridCol w:w="10664"/>
      </w:tblGrid>
      <w:tr w:rsidR="00E73066" w14:paraId="03957960" w14:textId="77777777" w:rsidTr="00267ECE">
        <w:tc>
          <w:tcPr>
            <w:tcW w:w="3510" w:type="dxa"/>
          </w:tcPr>
          <w:p w14:paraId="2161598F" w14:textId="77777777" w:rsidR="00E73066" w:rsidRPr="003617BC" w:rsidRDefault="00E73066" w:rsidP="00267ECE">
            <w:pPr>
              <w:rPr>
                <w:b/>
              </w:rPr>
            </w:pPr>
            <w:r>
              <w:t>Signature of Chair</w:t>
            </w:r>
          </w:p>
        </w:tc>
        <w:tc>
          <w:tcPr>
            <w:tcW w:w="10664" w:type="dxa"/>
          </w:tcPr>
          <w:p w14:paraId="2EB57D52" w14:textId="77777777" w:rsidR="00E73066" w:rsidRDefault="00E73066" w:rsidP="00267ECE">
            <w:pPr>
              <w:rPr>
                <w:b/>
              </w:rPr>
            </w:pPr>
          </w:p>
        </w:tc>
      </w:tr>
      <w:tr w:rsidR="00E73066" w14:paraId="630D3EA2" w14:textId="77777777" w:rsidTr="00267ECE">
        <w:tc>
          <w:tcPr>
            <w:tcW w:w="3510" w:type="dxa"/>
          </w:tcPr>
          <w:p w14:paraId="185E0F66" w14:textId="77777777" w:rsidR="00E73066" w:rsidRPr="003617BC" w:rsidRDefault="00E73066" w:rsidP="00267ECE">
            <w:pPr>
              <w:rPr>
                <w:b/>
              </w:rPr>
            </w:pPr>
            <w:r>
              <w:t>Date</w:t>
            </w:r>
          </w:p>
        </w:tc>
        <w:tc>
          <w:tcPr>
            <w:tcW w:w="10664" w:type="dxa"/>
          </w:tcPr>
          <w:p w14:paraId="6B818662" w14:textId="77777777" w:rsidR="00E73066" w:rsidRDefault="00E73066" w:rsidP="00267ECE">
            <w:pPr>
              <w:rPr>
                <w:b/>
              </w:rPr>
            </w:pPr>
          </w:p>
        </w:tc>
      </w:tr>
      <w:tr w:rsidR="00E73066" w14:paraId="41C7162A" w14:textId="77777777" w:rsidTr="00267ECE">
        <w:tc>
          <w:tcPr>
            <w:tcW w:w="3510" w:type="dxa"/>
          </w:tcPr>
          <w:p w14:paraId="0E28AF63" w14:textId="77777777" w:rsidR="00E73066" w:rsidRPr="003617BC" w:rsidRDefault="00E73066" w:rsidP="00267ECE">
            <w:pPr>
              <w:rPr>
                <w:b/>
              </w:rPr>
            </w:pPr>
            <w:r>
              <w:t>Date of Review</w:t>
            </w:r>
          </w:p>
        </w:tc>
        <w:tc>
          <w:tcPr>
            <w:tcW w:w="10664" w:type="dxa"/>
          </w:tcPr>
          <w:p w14:paraId="49DD16F8" w14:textId="77777777" w:rsidR="00E73066" w:rsidRDefault="00E73066" w:rsidP="00267ECE">
            <w:pPr>
              <w:rPr>
                <w:b/>
              </w:rPr>
            </w:pPr>
          </w:p>
        </w:tc>
      </w:tr>
    </w:tbl>
    <w:p w14:paraId="0DAA1C95" w14:textId="77777777" w:rsidR="00E73066" w:rsidRDefault="00E73066" w:rsidP="00E73066">
      <w:pPr>
        <w:ind w:left="0" w:firstLine="0"/>
        <w:rPr>
          <w:rFonts w:ascii="Arial" w:hAnsi="Arial" w:cs="Arial"/>
          <w:color w:val="1F497D"/>
          <w:sz w:val="18"/>
          <w:szCs w:val="18"/>
        </w:rPr>
      </w:pPr>
    </w:p>
    <w:p w14:paraId="52173301" w14:textId="77777777" w:rsidR="00E73066" w:rsidRDefault="00E73066" w:rsidP="00E73066">
      <w:pPr>
        <w:rPr>
          <w:rFonts w:ascii="Arial" w:hAnsi="Arial" w:cs="Arial"/>
          <w:color w:val="1F497D"/>
          <w:sz w:val="18"/>
          <w:szCs w:val="18"/>
        </w:rPr>
      </w:pPr>
    </w:p>
    <w:p w14:paraId="5F0C9403" w14:textId="77777777" w:rsidR="00E73066" w:rsidRPr="0031295A" w:rsidRDefault="00E73066" w:rsidP="00E73066">
      <w:pPr>
        <w:ind w:left="705" w:hanging="705"/>
        <w:jc w:val="both"/>
        <w:rPr>
          <w:rFonts w:ascii="Arial" w:hAnsi="Arial" w:cs="Arial"/>
        </w:rPr>
      </w:pPr>
    </w:p>
    <w:p w14:paraId="00973174" w14:textId="77777777" w:rsidR="00472C32" w:rsidRDefault="00472C32"/>
    <w:sectPr w:rsidR="00472C32" w:rsidSect="006C4E13">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4C282" w14:textId="77777777" w:rsidR="00E73066" w:rsidRDefault="00E73066" w:rsidP="00E73066">
      <w:r>
        <w:separator/>
      </w:r>
    </w:p>
  </w:endnote>
  <w:endnote w:type="continuationSeparator" w:id="0">
    <w:p w14:paraId="10C102D8" w14:textId="77777777" w:rsidR="00E73066" w:rsidRDefault="00E73066" w:rsidP="00E7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1E303" w14:textId="77777777" w:rsidR="00E73066" w:rsidRDefault="00E73066" w:rsidP="00E73066">
      <w:r>
        <w:separator/>
      </w:r>
    </w:p>
  </w:footnote>
  <w:footnote w:type="continuationSeparator" w:id="0">
    <w:p w14:paraId="6EB066D8" w14:textId="77777777" w:rsidR="00E73066" w:rsidRDefault="00E73066" w:rsidP="00E73066">
      <w:r>
        <w:continuationSeparator/>
      </w:r>
    </w:p>
  </w:footnote>
  <w:footnote w:id="1">
    <w:p w14:paraId="0EB83AD5" w14:textId="77777777" w:rsidR="00E73066" w:rsidRDefault="00E73066" w:rsidP="00E73066">
      <w:pPr>
        <w:pStyle w:val="FootnoteText"/>
      </w:pPr>
      <w:r>
        <w:rPr>
          <w:rStyle w:val="FootnoteReference"/>
        </w:rPr>
        <w:footnoteRef/>
      </w:r>
      <w:r>
        <w:t xml:space="preserve"> The Academy Director will only form part of the Risk Assessment Panel where the student involved is</w:t>
      </w:r>
    </w:p>
    <w:p w14:paraId="4CB5B7E6" w14:textId="77777777" w:rsidR="00E73066" w:rsidRDefault="00E73066" w:rsidP="00E73066">
      <w:pPr>
        <w:pStyle w:val="FootnoteText"/>
      </w:pPr>
      <w:r>
        <w:t xml:space="preserve">studying at the Dubai Campus.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A9466A2"/>
    <w:multiLevelType w:val="hybridMultilevel"/>
    <w:tmpl w:val="3EF6D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7B656D7"/>
    <w:multiLevelType w:val="hybridMultilevel"/>
    <w:tmpl w:val="84B24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8A5020"/>
    <w:multiLevelType w:val="hybridMultilevel"/>
    <w:tmpl w:val="4BAED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7"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5"/>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66"/>
    <w:rsid w:val="0000018C"/>
    <w:rsid w:val="00000850"/>
    <w:rsid w:val="00000D27"/>
    <w:rsid w:val="00000D64"/>
    <w:rsid w:val="00001220"/>
    <w:rsid w:val="00001679"/>
    <w:rsid w:val="00001E96"/>
    <w:rsid w:val="00002D79"/>
    <w:rsid w:val="00002F6D"/>
    <w:rsid w:val="00003BE7"/>
    <w:rsid w:val="00006983"/>
    <w:rsid w:val="00006FDA"/>
    <w:rsid w:val="00006FF0"/>
    <w:rsid w:val="0000717E"/>
    <w:rsid w:val="000105CC"/>
    <w:rsid w:val="000115EC"/>
    <w:rsid w:val="000117EB"/>
    <w:rsid w:val="00013443"/>
    <w:rsid w:val="000137AD"/>
    <w:rsid w:val="00013F9A"/>
    <w:rsid w:val="000157CB"/>
    <w:rsid w:val="000167F0"/>
    <w:rsid w:val="00016E84"/>
    <w:rsid w:val="00017178"/>
    <w:rsid w:val="00017BA4"/>
    <w:rsid w:val="0002017A"/>
    <w:rsid w:val="000207F0"/>
    <w:rsid w:val="0002092C"/>
    <w:rsid w:val="00020953"/>
    <w:rsid w:val="00020CF6"/>
    <w:rsid w:val="00020F06"/>
    <w:rsid w:val="0002129F"/>
    <w:rsid w:val="00021497"/>
    <w:rsid w:val="000218CC"/>
    <w:rsid w:val="000221ED"/>
    <w:rsid w:val="00022240"/>
    <w:rsid w:val="0002244B"/>
    <w:rsid w:val="000227FE"/>
    <w:rsid w:val="00022C20"/>
    <w:rsid w:val="00022F7B"/>
    <w:rsid w:val="00023CA8"/>
    <w:rsid w:val="000240E1"/>
    <w:rsid w:val="000243FB"/>
    <w:rsid w:val="0002446C"/>
    <w:rsid w:val="0002500D"/>
    <w:rsid w:val="000258C8"/>
    <w:rsid w:val="00025D1A"/>
    <w:rsid w:val="000263FA"/>
    <w:rsid w:val="00027697"/>
    <w:rsid w:val="00030E86"/>
    <w:rsid w:val="000310FC"/>
    <w:rsid w:val="000313BE"/>
    <w:rsid w:val="000313FC"/>
    <w:rsid w:val="0003156C"/>
    <w:rsid w:val="00031913"/>
    <w:rsid w:val="00032E42"/>
    <w:rsid w:val="000331B9"/>
    <w:rsid w:val="000334F6"/>
    <w:rsid w:val="0003383E"/>
    <w:rsid w:val="00033F9A"/>
    <w:rsid w:val="0003421A"/>
    <w:rsid w:val="00035B31"/>
    <w:rsid w:val="000361AA"/>
    <w:rsid w:val="00040260"/>
    <w:rsid w:val="0004078C"/>
    <w:rsid w:val="00040DA8"/>
    <w:rsid w:val="000412F8"/>
    <w:rsid w:val="00041517"/>
    <w:rsid w:val="000415C9"/>
    <w:rsid w:val="000417C2"/>
    <w:rsid w:val="0004385B"/>
    <w:rsid w:val="000440DC"/>
    <w:rsid w:val="000448CD"/>
    <w:rsid w:val="0004510A"/>
    <w:rsid w:val="000454BB"/>
    <w:rsid w:val="00045FBC"/>
    <w:rsid w:val="000468CD"/>
    <w:rsid w:val="00046DBE"/>
    <w:rsid w:val="000502AA"/>
    <w:rsid w:val="00050FCF"/>
    <w:rsid w:val="0005183A"/>
    <w:rsid w:val="00051C54"/>
    <w:rsid w:val="00051DAE"/>
    <w:rsid w:val="000521BC"/>
    <w:rsid w:val="000526C1"/>
    <w:rsid w:val="0005384D"/>
    <w:rsid w:val="000539BE"/>
    <w:rsid w:val="00053D62"/>
    <w:rsid w:val="00054049"/>
    <w:rsid w:val="000546A6"/>
    <w:rsid w:val="0005544E"/>
    <w:rsid w:val="00055664"/>
    <w:rsid w:val="00055BF9"/>
    <w:rsid w:val="00055D9B"/>
    <w:rsid w:val="000562A8"/>
    <w:rsid w:val="00056C06"/>
    <w:rsid w:val="000600D7"/>
    <w:rsid w:val="000615B1"/>
    <w:rsid w:val="00062F77"/>
    <w:rsid w:val="000641A0"/>
    <w:rsid w:val="0006469C"/>
    <w:rsid w:val="00064A07"/>
    <w:rsid w:val="00064BF3"/>
    <w:rsid w:val="0006514D"/>
    <w:rsid w:val="00065E2E"/>
    <w:rsid w:val="00066DC3"/>
    <w:rsid w:val="00072083"/>
    <w:rsid w:val="000723C7"/>
    <w:rsid w:val="000730A3"/>
    <w:rsid w:val="00073F63"/>
    <w:rsid w:val="000747EB"/>
    <w:rsid w:val="00075337"/>
    <w:rsid w:val="0007569F"/>
    <w:rsid w:val="0007589B"/>
    <w:rsid w:val="00075D17"/>
    <w:rsid w:val="00075D3B"/>
    <w:rsid w:val="00077E6F"/>
    <w:rsid w:val="00077E96"/>
    <w:rsid w:val="00080565"/>
    <w:rsid w:val="000805D6"/>
    <w:rsid w:val="00080C29"/>
    <w:rsid w:val="0008118C"/>
    <w:rsid w:val="0008139A"/>
    <w:rsid w:val="00081A49"/>
    <w:rsid w:val="00081EEB"/>
    <w:rsid w:val="00082EA9"/>
    <w:rsid w:val="000835CE"/>
    <w:rsid w:val="000853D9"/>
    <w:rsid w:val="0008626B"/>
    <w:rsid w:val="000864FE"/>
    <w:rsid w:val="00086FC1"/>
    <w:rsid w:val="000874D6"/>
    <w:rsid w:val="00090631"/>
    <w:rsid w:val="00090DDE"/>
    <w:rsid w:val="0009113D"/>
    <w:rsid w:val="00091399"/>
    <w:rsid w:val="00091BC1"/>
    <w:rsid w:val="00091E3C"/>
    <w:rsid w:val="00091F3F"/>
    <w:rsid w:val="00091F4A"/>
    <w:rsid w:val="0009252D"/>
    <w:rsid w:val="00092A97"/>
    <w:rsid w:val="000946A5"/>
    <w:rsid w:val="000951F8"/>
    <w:rsid w:val="000966A6"/>
    <w:rsid w:val="0009785A"/>
    <w:rsid w:val="00097DC2"/>
    <w:rsid w:val="000A1156"/>
    <w:rsid w:val="000A2458"/>
    <w:rsid w:val="000A2849"/>
    <w:rsid w:val="000A32BB"/>
    <w:rsid w:val="000A50B7"/>
    <w:rsid w:val="000A607A"/>
    <w:rsid w:val="000A607D"/>
    <w:rsid w:val="000A731E"/>
    <w:rsid w:val="000A7731"/>
    <w:rsid w:val="000B05F0"/>
    <w:rsid w:val="000B0EEA"/>
    <w:rsid w:val="000B15D0"/>
    <w:rsid w:val="000B1646"/>
    <w:rsid w:val="000B1BBC"/>
    <w:rsid w:val="000B1FE3"/>
    <w:rsid w:val="000B207E"/>
    <w:rsid w:val="000B3057"/>
    <w:rsid w:val="000B352F"/>
    <w:rsid w:val="000B3C52"/>
    <w:rsid w:val="000B3EDA"/>
    <w:rsid w:val="000B48EB"/>
    <w:rsid w:val="000B4FDB"/>
    <w:rsid w:val="000B504B"/>
    <w:rsid w:val="000B56CE"/>
    <w:rsid w:val="000B5730"/>
    <w:rsid w:val="000B5F7A"/>
    <w:rsid w:val="000B67D1"/>
    <w:rsid w:val="000B690E"/>
    <w:rsid w:val="000B7753"/>
    <w:rsid w:val="000B7A95"/>
    <w:rsid w:val="000B7C6A"/>
    <w:rsid w:val="000B7F5C"/>
    <w:rsid w:val="000C03DD"/>
    <w:rsid w:val="000C0F22"/>
    <w:rsid w:val="000C12DD"/>
    <w:rsid w:val="000C145C"/>
    <w:rsid w:val="000C1839"/>
    <w:rsid w:val="000C1FB3"/>
    <w:rsid w:val="000C24B8"/>
    <w:rsid w:val="000C262D"/>
    <w:rsid w:val="000C28A7"/>
    <w:rsid w:val="000C2A35"/>
    <w:rsid w:val="000C3544"/>
    <w:rsid w:val="000C372A"/>
    <w:rsid w:val="000C5834"/>
    <w:rsid w:val="000C62AA"/>
    <w:rsid w:val="000C6703"/>
    <w:rsid w:val="000C6BE1"/>
    <w:rsid w:val="000C6C01"/>
    <w:rsid w:val="000C7BD5"/>
    <w:rsid w:val="000D01DE"/>
    <w:rsid w:val="000D1681"/>
    <w:rsid w:val="000D1ECF"/>
    <w:rsid w:val="000D2293"/>
    <w:rsid w:val="000D2492"/>
    <w:rsid w:val="000D26CB"/>
    <w:rsid w:val="000D29FD"/>
    <w:rsid w:val="000D33A1"/>
    <w:rsid w:val="000D33D7"/>
    <w:rsid w:val="000D3465"/>
    <w:rsid w:val="000D3D93"/>
    <w:rsid w:val="000D4208"/>
    <w:rsid w:val="000D4A5B"/>
    <w:rsid w:val="000D5E78"/>
    <w:rsid w:val="000D614C"/>
    <w:rsid w:val="000D6ACB"/>
    <w:rsid w:val="000E020B"/>
    <w:rsid w:val="000E033B"/>
    <w:rsid w:val="000E04F1"/>
    <w:rsid w:val="000E071B"/>
    <w:rsid w:val="000E0E78"/>
    <w:rsid w:val="000E1739"/>
    <w:rsid w:val="000E1C92"/>
    <w:rsid w:val="000E228F"/>
    <w:rsid w:val="000E2444"/>
    <w:rsid w:val="000E2F10"/>
    <w:rsid w:val="000E2F9C"/>
    <w:rsid w:val="000E3505"/>
    <w:rsid w:val="000E380F"/>
    <w:rsid w:val="000E3E9E"/>
    <w:rsid w:val="000E553A"/>
    <w:rsid w:val="000E6220"/>
    <w:rsid w:val="000E676F"/>
    <w:rsid w:val="000E68D2"/>
    <w:rsid w:val="000E6A64"/>
    <w:rsid w:val="000E6F39"/>
    <w:rsid w:val="000E76FB"/>
    <w:rsid w:val="000E7E60"/>
    <w:rsid w:val="000F0152"/>
    <w:rsid w:val="000F108E"/>
    <w:rsid w:val="000F140E"/>
    <w:rsid w:val="000F248A"/>
    <w:rsid w:val="000F2D06"/>
    <w:rsid w:val="000F373B"/>
    <w:rsid w:val="000F3ADE"/>
    <w:rsid w:val="000F4338"/>
    <w:rsid w:val="000F4F26"/>
    <w:rsid w:val="000F57C6"/>
    <w:rsid w:val="000F5A04"/>
    <w:rsid w:val="000F5EA1"/>
    <w:rsid w:val="000F6490"/>
    <w:rsid w:val="000F6B40"/>
    <w:rsid w:val="000F6F49"/>
    <w:rsid w:val="000F730F"/>
    <w:rsid w:val="001010D8"/>
    <w:rsid w:val="00101D81"/>
    <w:rsid w:val="001036E3"/>
    <w:rsid w:val="00103A80"/>
    <w:rsid w:val="00103B7B"/>
    <w:rsid w:val="00104025"/>
    <w:rsid w:val="001040D8"/>
    <w:rsid w:val="001047F3"/>
    <w:rsid w:val="00105172"/>
    <w:rsid w:val="00105CDB"/>
    <w:rsid w:val="00105DD0"/>
    <w:rsid w:val="00105E23"/>
    <w:rsid w:val="00106193"/>
    <w:rsid w:val="00106386"/>
    <w:rsid w:val="001064F0"/>
    <w:rsid w:val="001064F2"/>
    <w:rsid w:val="001100DC"/>
    <w:rsid w:val="001101FF"/>
    <w:rsid w:val="00110E7C"/>
    <w:rsid w:val="0011160B"/>
    <w:rsid w:val="0011182F"/>
    <w:rsid w:val="00111CD7"/>
    <w:rsid w:val="00111FAB"/>
    <w:rsid w:val="00113EEC"/>
    <w:rsid w:val="00114578"/>
    <w:rsid w:val="00114D8C"/>
    <w:rsid w:val="00115ADE"/>
    <w:rsid w:val="00115EC6"/>
    <w:rsid w:val="001166D5"/>
    <w:rsid w:val="001169D1"/>
    <w:rsid w:val="00116F57"/>
    <w:rsid w:val="00120209"/>
    <w:rsid w:val="001206E8"/>
    <w:rsid w:val="00121DB7"/>
    <w:rsid w:val="0012392E"/>
    <w:rsid w:val="00123F7B"/>
    <w:rsid w:val="001255E2"/>
    <w:rsid w:val="00125E7E"/>
    <w:rsid w:val="001263AD"/>
    <w:rsid w:val="00130DA6"/>
    <w:rsid w:val="00131705"/>
    <w:rsid w:val="00131A15"/>
    <w:rsid w:val="00131CA9"/>
    <w:rsid w:val="00131F28"/>
    <w:rsid w:val="001336E2"/>
    <w:rsid w:val="0013386E"/>
    <w:rsid w:val="00133F59"/>
    <w:rsid w:val="00134B00"/>
    <w:rsid w:val="00135B06"/>
    <w:rsid w:val="00135F96"/>
    <w:rsid w:val="00136116"/>
    <w:rsid w:val="0013672C"/>
    <w:rsid w:val="00140111"/>
    <w:rsid w:val="00140338"/>
    <w:rsid w:val="001406C9"/>
    <w:rsid w:val="0014071B"/>
    <w:rsid w:val="001417E6"/>
    <w:rsid w:val="00141B5A"/>
    <w:rsid w:val="0014232C"/>
    <w:rsid w:val="0014236B"/>
    <w:rsid w:val="00142778"/>
    <w:rsid w:val="0014299B"/>
    <w:rsid w:val="001431EA"/>
    <w:rsid w:val="0014393D"/>
    <w:rsid w:val="0014596A"/>
    <w:rsid w:val="001466EC"/>
    <w:rsid w:val="0014678B"/>
    <w:rsid w:val="00146B2D"/>
    <w:rsid w:val="00146ED3"/>
    <w:rsid w:val="00146F04"/>
    <w:rsid w:val="001474C4"/>
    <w:rsid w:val="00147891"/>
    <w:rsid w:val="00150FE7"/>
    <w:rsid w:val="00151B11"/>
    <w:rsid w:val="00151E8D"/>
    <w:rsid w:val="00152B12"/>
    <w:rsid w:val="00153EA3"/>
    <w:rsid w:val="00153F17"/>
    <w:rsid w:val="00154EB9"/>
    <w:rsid w:val="0015575B"/>
    <w:rsid w:val="0015595F"/>
    <w:rsid w:val="0015639D"/>
    <w:rsid w:val="00156CBA"/>
    <w:rsid w:val="0015791A"/>
    <w:rsid w:val="00157FE4"/>
    <w:rsid w:val="0016197B"/>
    <w:rsid w:val="00162781"/>
    <w:rsid w:val="00162F2C"/>
    <w:rsid w:val="001635AA"/>
    <w:rsid w:val="00163A92"/>
    <w:rsid w:val="00163EB1"/>
    <w:rsid w:val="00164708"/>
    <w:rsid w:val="0016645B"/>
    <w:rsid w:val="001667EE"/>
    <w:rsid w:val="0017032B"/>
    <w:rsid w:val="0017069A"/>
    <w:rsid w:val="00170C7F"/>
    <w:rsid w:val="001711DC"/>
    <w:rsid w:val="00171C7C"/>
    <w:rsid w:val="00171EF9"/>
    <w:rsid w:val="00172861"/>
    <w:rsid w:val="0017355E"/>
    <w:rsid w:val="00173A4E"/>
    <w:rsid w:val="00173E61"/>
    <w:rsid w:val="00174713"/>
    <w:rsid w:val="00174BFD"/>
    <w:rsid w:val="00176050"/>
    <w:rsid w:val="00176FA3"/>
    <w:rsid w:val="00177578"/>
    <w:rsid w:val="0018169B"/>
    <w:rsid w:val="00182AEE"/>
    <w:rsid w:val="00183152"/>
    <w:rsid w:val="00183C2B"/>
    <w:rsid w:val="00183E34"/>
    <w:rsid w:val="001848E0"/>
    <w:rsid w:val="00184A2D"/>
    <w:rsid w:val="00184C8D"/>
    <w:rsid w:val="00185888"/>
    <w:rsid w:val="00186578"/>
    <w:rsid w:val="00186E24"/>
    <w:rsid w:val="00187626"/>
    <w:rsid w:val="00191377"/>
    <w:rsid w:val="00191825"/>
    <w:rsid w:val="001918F6"/>
    <w:rsid w:val="00191D03"/>
    <w:rsid w:val="0019243E"/>
    <w:rsid w:val="00192681"/>
    <w:rsid w:val="00192D16"/>
    <w:rsid w:val="001936BB"/>
    <w:rsid w:val="00193B13"/>
    <w:rsid w:val="0019452F"/>
    <w:rsid w:val="001950D8"/>
    <w:rsid w:val="00195577"/>
    <w:rsid w:val="00195B52"/>
    <w:rsid w:val="00195CBF"/>
    <w:rsid w:val="001960F6"/>
    <w:rsid w:val="00196676"/>
    <w:rsid w:val="001977F3"/>
    <w:rsid w:val="00197CE8"/>
    <w:rsid w:val="001A01C9"/>
    <w:rsid w:val="001A109B"/>
    <w:rsid w:val="001A1279"/>
    <w:rsid w:val="001A1405"/>
    <w:rsid w:val="001A26E6"/>
    <w:rsid w:val="001A2B58"/>
    <w:rsid w:val="001A2DF9"/>
    <w:rsid w:val="001A3844"/>
    <w:rsid w:val="001A3AF1"/>
    <w:rsid w:val="001A3B12"/>
    <w:rsid w:val="001A40BF"/>
    <w:rsid w:val="001A451B"/>
    <w:rsid w:val="001A45FA"/>
    <w:rsid w:val="001A5064"/>
    <w:rsid w:val="001A534A"/>
    <w:rsid w:val="001A5E4B"/>
    <w:rsid w:val="001A60D2"/>
    <w:rsid w:val="001A7B3F"/>
    <w:rsid w:val="001A7DAD"/>
    <w:rsid w:val="001B0035"/>
    <w:rsid w:val="001B0D98"/>
    <w:rsid w:val="001B1374"/>
    <w:rsid w:val="001B13E1"/>
    <w:rsid w:val="001B1FD2"/>
    <w:rsid w:val="001B28DD"/>
    <w:rsid w:val="001B2AF9"/>
    <w:rsid w:val="001B2EB3"/>
    <w:rsid w:val="001B4A67"/>
    <w:rsid w:val="001B4CCA"/>
    <w:rsid w:val="001B4E6E"/>
    <w:rsid w:val="001B5167"/>
    <w:rsid w:val="001B58A6"/>
    <w:rsid w:val="001B5AAC"/>
    <w:rsid w:val="001B678F"/>
    <w:rsid w:val="001B6AF2"/>
    <w:rsid w:val="001B6B0B"/>
    <w:rsid w:val="001B6B1D"/>
    <w:rsid w:val="001B72D6"/>
    <w:rsid w:val="001B7584"/>
    <w:rsid w:val="001B7732"/>
    <w:rsid w:val="001B7776"/>
    <w:rsid w:val="001B7AA0"/>
    <w:rsid w:val="001B7BFA"/>
    <w:rsid w:val="001B7D03"/>
    <w:rsid w:val="001C06B6"/>
    <w:rsid w:val="001C08BD"/>
    <w:rsid w:val="001C188D"/>
    <w:rsid w:val="001C2464"/>
    <w:rsid w:val="001C3905"/>
    <w:rsid w:val="001C4A85"/>
    <w:rsid w:val="001C4EB3"/>
    <w:rsid w:val="001C54D2"/>
    <w:rsid w:val="001C60F7"/>
    <w:rsid w:val="001C64BD"/>
    <w:rsid w:val="001C6572"/>
    <w:rsid w:val="001C65F6"/>
    <w:rsid w:val="001C6803"/>
    <w:rsid w:val="001C6C56"/>
    <w:rsid w:val="001C7532"/>
    <w:rsid w:val="001D1034"/>
    <w:rsid w:val="001D109A"/>
    <w:rsid w:val="001D1684"/>
    <w:rsid w:val="001D16D0"/>
    <w:rsid w:val="001D27DA"/>
    <w:rsid w:val="001D2E38"/>
    <w:rsid w:val="001D33DE"/>
    <w:rsid w:val="001D4C30"/>
    <w:rsid w:val="001D6E0B"/>
    <w:rsid w:val="001D7202"/>
    <w:rsid w:val="001D75B5"/>
    <w:rsid w:val="001D7E54"/>
    <w:rsid w:val="001E1740"/>
    <w:rsid w:val="001E23DA"/>
    <w:rsid w:val="001E3122"/>
    <w:rsid w:val="001E3484"/>
    <w:rsid w:val="001E3573"/>
    <w:rsid w:val="001E3D32"/>
    <w:rsid w:val="001E5F3B"/>
    <w:rsid w:val="001E7AF6"/>
    <w:rsid w:val="001F0954"/>
    <w:rsid w:val="001F2934"/>
    <w:rsid w:val="001F29A0"/>
    <w:rsid w:val="001F2B7E"/>
    <w:rsid w:val="001F4053"/>
    <w:rsid w:val="001F4BFB"/>
    <w:rsid w:val="001F4C30"/>
    <w:rsid w:val="001F6349"/>
    <w:rsid w:val="001F677B"/>
    <w:rsid w:val="001F67EC"/>
    <w:rsid w:val="001F6B2A"/>
    <w:rsid w:val="001F6F1D"/>
    <w:rsid w:val="001F72F8"/>
    <w:rsid w:val="001F7682"/>
    <w:rsid w:val="001F7ACA"/>
    <w:rsid w:val="001F7E64"/>
    <w:rsid w:val="001F7EE0"/>
    <w:rsid w:val="0020096B"/>
    <w:rsid w:val="00200C24"/>
    <w:rsid w:val="002010FC"/>
    <w:rsid w:val="002015FD"/>
    <w:rsid w:val="00201E1E"/>
    <w:rsid w:val="00202052"/>
    <w:rsid w:val="002037F8"/>
    <w:rsid w:val="00203E2D"/>
    <w:rsid w:val="00204018"/>
    <w:rsid w:val="002043B2"/>
    <w:rsid w:val="002053B5"/>
    <w:rsid w:val="00205446"/>
    <w:rsid w:val="00206A78"/>
    <w:rsid w:val="00206F23"/>
    <w:rsid w:val="00210493"/>
    <w:rsid w:val="002105BA"/>
    <w:rsid w:val="00210AD7"/>
    <w:rsid w:val="00210F8F"/>
    <w:rsid w:val="002140B5"/>
    <w:rsid w:val="0021518E"/>
    <w:rsid w:val="00215BAC"/>
    <w:rsid w:val="002167B9"/>
    <w:rsid w:val="00217597"/>
    <w:rsid w:val="002177C3"/>
    <w:rsid w:val="00217C5C"/>
    <w:rsid w:val="00220CFA"/>
    <w:rsid w:val="00220EDA"/>
    <w:rsid w:val="002227FB"/>
    <w:rsid w:val="00222BF7"/>
    <w:rsid w:val="00223AB0"/>
    <w:rsid w:val="00223E06"/>
    <w:rsid w:val="002240FC"/>
    <w:rsid w:val="0022442C"/>
    <w:rsid w:val="002247D2"/>
    <w:rsid w:val="002252D3"/>
    <w:rsid w:val="0022730C"/>
    <w:rsid w:val="00227328"/>
    <w:rsid w:val="0023021B"/>
    <w:rsid w:val="002309B3"/>
    <w:rsid w:val="002310C4"/>
    <w:rsid w:val="00231676"/>
    <w:rsid w:val="00231D98"/>
    <w:rsid w:val="00232992"/>
    <w:rsid w:val="002329CA"/>
    <w:rsid w:val="00233FFD"/>
    <w:rsid w:val="00234056"/>
    <w:rsid w:val="00234B2A"/>
    <w:rsid w:val="00235126"/>
    <w:rsid w:val="002353B5"/>
    <w:rsid w:val="002356B4"/>
    <w:rsid w:val="00235E5A"/>
    <w:rsid w:val="0023623E"/>
    <w:rsid w:val="00236648"/>
    <w:rsid w:val="00236940"/>
    <w:rsid w:val="002407A6"/>
    <w:rsid w:val="00240952"/>
    <w:rsid w:val="00241569"/>
    <w:rsid w:val="002415D7"/>
    <w:rsid w:val="00242593"/>
    <w:rsid w:val="00242675"/>
    <w:rsid w:val="002426C6"/>
    <w:rsid w:val="00242918"/>
    <w:rsid w:val="00242D0F"/>
    <w:rsid w:val="002432E3"/>
    <w:rsid w:val="00243648"/>
    <w:rsid w:val="00244FF6"/>
    <w:rsid w:val="00245139"/>
    <w:rsid w:val="00245858"/>
    <w:rsid w:val="0024703E"/>
    <w:rsid w:val="00247EBE"/>
    <w:rsid w:val="002500F7"/>
    <w:rsid w:val="00250580"/>
    <w:rsid w:val="00250610"/>
    <w:rsid w:val="002512CC"/>
    <w:rsid w:val="00251842"/>
    <w:rsid w:val="002527B2"/>
    <w:rsid w:val="002528B1"/>
    <w:rsid w:val="00252CF3"/>
    <w:rsid w:val="00252D97"/>
    <w:rsid w:val="00253D39"/>
    <w:rsid w:val="002541A2"/>
    <w:rsid w:val="00254923"/>
    <w:rsid w:val="00254A7D"/>
    <w:rsid w:val="00254A86"/>
    <w:rsid w:val="00254AF0"/>
    <w:rsid w:val="0025553A"/>
    <w:rsid w:val="0026113E"/>
    <w:rsid w:val="0026172A"/>
    <w:rsid w:val="002629F6"/>
    <w:rsid w:val="00262CED"/>
    <w:rsid w:val="002642D5"/>
    <w:rsid w:val="00264551"/>
    <w:rsid w:val="00264757"/>
    <w:rsid w:val="00265AD0"/>
    <w:rsid w:val="00265D23"/>
    <w:rsid w:val="002660F5"/>
    <w:rsid w:val="00266F68"/>
    <w:rsid w:val="00267744"/>
    <w:rsid w:val="00267A18"/>
    <w:rsid w:val="00270D10"/>
    <w:rsid w:val="00271461"/>
    <w:rsid w:val="00271755"/>
    <w:rsid w:val="00272432"/>
    <w:rsid w:val="002733CD"/>
    <w:rsid w:val="00273997"/>
    <w:rsid w:val="00274126"/>
    <w:rsid w:val="00275668"/>
    <w:rsid w:val="00275E04"/>
    <w:rsid w:val="00276CA6"/>
    <w:rsid w:val="00277214"/>
    <w:rsid w:val="00277C5A"/>
    <w:rsid w:val="0028065C"/>
    <w:rsid w:val="00281C5C"/>
    <w:rsid w:val="00281ECA"/>
    <w:rsid w:val="00282DEB"/>
    <w:rsid w:val="002831C6"/>
    <w:rsid w:val="002835B2"/>
    <w:rsid w:val="00283D1A"/>
    <w:rsid w:val="002852CC"/>
    <w:rsid w:val="002853D1"/>
    <w:rsid w:val="00285E58"/>
    <w:rsid w:val="00285FE6"/>
    <w:rsid w:val="002870AB"/>
    <w:rsid w:val="00287990"/>
    <w:rsid w:val="00287E01"/>
    <w:rsid w:val="00287F55"/>
    <w:rsid w:val="00290FCF"/>
    <w:rsid w:val="0029189B"/>
    <w:rsid w:val="00291C2A"/>
    <w:rsid w:val="002921C6"/>
    <w:rsid w:val="0029348C"/>
    <w:rsid w:val="002937C2"/>
    <w:rsid w:val="00293936"/>
    <w:rsid w:val="00293CF3"/>
    <w:rsid w:val="0029410E"/>
    <w:rsid w:val="00294153"/>
    <w:rsid w:val="00295325"/>
    <w:rsid w:val="00295473"/>
    <w:rsid w:val="00295C38"/>
    <w:rsid w:val="00296129"/>
    <w:rsid w:val="00296835"/>
    <w:rsid w:val="002968EC"/>
    <w:rsid w:val="00297920"/>
    <w:rsid w:val="00297DBC"/>
    <w:rsid w:val="002A13B0"/>
    <w:rsid w:val="002A212B"/>
    <w:rsid w:val="002A2756"/>
    <w:rsid w:val="002A319B"/>
    <w:rsid w:val="002A3745"/>
    <w:rsid w:val="002A3763"/>
    <w:rsid w:val="002A3A03"/>
    <w:rsid w:val="002A3BE4"/>
    <w:rsid w:val="002A490E"/>
    <w:rsid w:val="002A49D9"/>
    <w:rsid w:val="002A5715"/>
    <w:rsid w:val="002A720F"/>
    <w:rsid w:val="002A7DB0"/>
    <w:rsid w:val="002B055C"/>
    <w:rsid w:val="002B09E2"/>
    <w:rsid w:val="002B1224"/>
    <w:rsid w:val="002B190A"/>
    <w:rsid w:val="002B2348"/>
    <w:rsid w:val="002B3162"/>
    <w:rsid w:val="002B3720"/>
    <w:rsid w:val="002B3DE0"/>
    <w:rsid w:val="002B5A5F"/>
    <w:rsid w:val="002B5ACD"/>
    <w:rsid w:val="002B7046"/>
    <w:rsid w:val="002B76CF"/>
    <w:rsid w:val="002B7820"/>
    <w:rsid w:val="002B7CA9"/>
    <w:rsid w:val="002C071D"/>
    <w:rsid w:val="002C1093"/>
    <w:rsid w:val="002C1D7C"/>
    <w:rsid w:val="002C4108"/>
    <w:rsid w:val="002C4340"/>
    <w:rsid w:val="002C480E"/>
    <w:rsid w:val="002C4B6B"/>
    <w:rsid w:val="002C6094"/>
    <w:rsid w:val="002C691F"/>
    <w:rsid w:val="002C788D"/>
    <w:rsid w:val="002C7D6C"/>
    <w:rsid w:val="002D0008"/>
    <w:rsid w:val="002D00E6"/>
    <w:rsid w:val="002D01D4"/>
    <w:rsid w:val="002D03BC"/>
    <w:rsid w:val="002D0671"/>
    <w:rsid w:val="002D0AC1"/>
    <w:rsid w:val="002D1389"/>
    <w:rsid w:val="002D201C"/>
    <w:rsid w:val="002D244E"/>
    <w:rsid w:val="002D2C56"/>
    <w:rsid w:val="002D346A"/>
    <w:rsid w:val="002D3613"/>
    <w:rsid w:val="002D3946"/>
    <w:rsid w:val="002D39BB"/>
    <w:rsid w:val="002D4191"/>
    <w:rsid w:val="002D4272"/>
    <w:rsid w:val="002D43B7"/>
    <w:rsid w:val="002D4949"/>
    <w:rsid w:val="002D4A10"/>
    <w:rsid w:val="002D54E4"/>
    <w:rsid w:val="002D5CD4"/>
    <w:rsid w:val="002D621D"/>
    <w:rsid w:val="002D64AD"/>
    <w:rsid w:val="002D6D7B"/>
    <w:rsid w:val="002D7175"/>
    <w:rsid w:val="002D73C5"/>
    <w:rsid w:val="002D7D7B"/>
    <w:rsid w:val="002E006F"/>
    <w:rsid w:val="002E02D0"/>
    <w:rsid w:val="002E0612"/>
    <w:rsid w:val="002E0B3D"/>
    <w:rsid w:val="002E11E1"/>
    <w:rsid w:val="002E197F"/>
    <w:rsid w:val="002E1A2D"/>
    <w:rsid w:val="002E1B6F"/>
    <w:rsid w:val="002E2115"/>
    <w:rsid w:val="002E228F"/>
    <w:rsid w:val="002E233E"/>
    <w:rsid w:val="002E29D0"/>
    <w:rsid w:val="002E4524"/>
    <w:rsid w:val="002E499E"/>
    <w:rsid w:val="002E4E43"/>
    <w:rsid w:val="002E5372"/>
    <w:rsid w:val="002E55B9"/>
    <w:rsid w:val="002E58A1"/>
    <w:rsid w:val="002E59A6"/>
    <w:rsid w:val="002E6390"/>
    <w:rsid w:val="002E6393"/>
    <w:rsid w:val="002E6DA8"/>
    <w:rsid w:val="002E7216"/>
    <w:rsid w:val="002E7711"/>
    <w:rsid w:val="002E7C04"/>
    <w:rsid w:val="002F19A1"/>
    <w:rsid w:val="002F1DCB"/>
    <w:rsid w:val="002F271B"/>
    <w:rsid w:val="002F2F3B"/>
    <w:rsid w:val="002F3F93"/>
    <w:rsid w:val="002F4204"/>
    <w:rsid w:val="002F5328"/>
    <w:rsid w:val="002F5770"/>
    <w:rsid w:val="002F6937"/>
    <w:rsid w:val="002F69C9"/>
    <w:rsid w:val="002F6FEF"/>
    <w:rsid w:val="002F76A4"/>
    <w:rsid w:val="002F79F1"/>
    <w:rsid w:val="002F7FBB"/>
    <w:rsid w:val="003002CE"/>
    <w:rsid w:val="00300B53"/>
    <w:rsid w:val="00300DF6"/>
    <w:rsid w:val="00301960"/>
    <w:rsid w:val="00301AB1"/>
    <w:rsid w:val="0030298B"/>
    <w:rsid w:val="00302FFE"/>
    <w:rsid w:val="0030359D"/>
    <w:rsid w:val="00303EF1"/>
    <w:rsid w:val="00304AB3"/>
    <w:rsid w:val="00304B3F"/>
    <w:rsid w:val="00304DC9"/>
    <w:rsid w:val="00304FD1"/>
    <w:rsid w:val="003050E6"/>
    <w:rsid w:val="00305289"/>
    <w:rsid w:val="003053B5"/>
    <w:rsid w:val="00305648"/>
    <w:rsid w:val="0030577C"/>
    <w:rsid w:val="00305B42"/>
    <w:rsid w:val="003061C1"/>
    <w:rsid w:val="003064E9"/>
    <w:rsid w:val="00306553"/>
    <w:rsid w:val="0030676A"/>
    <w:rsid w:val="00307921"/>
    <w:rsid w:val="00310A93"/>
    <w:rsid w:val="00311298"/>
    <w:rsid w:val="003118FD"/>
    <w:rsid w:val="00311A43"/>
    <w:rsid w:val="003124B3"/>
    <w:rsid w:val="00312937"/>
    <w:rsid w:val="00312E48"/>
    <w:rsid w:val="00312F4A"/>
    <w:rsid w:val="00313404"/>
    <w:rsid w:val="003134C3"/>
    <w:rsid w:val="00313B44"/>
    <w:rsid w:val="00314054"/>
    <w:rsid w:val="0031424C"/>
    <w:rsid w:val="00315B00"/>
    <w:rsid w:val="0031724F"/>
    <w:rsid w:val="00320027"/>
    <w:rsid w:val="003207BB"/>
    <w:rsid w:val="00320EC3"/>
    <w:rsid w:val="00320ED9"/>
    <w:rsid w:val="003226FA"/>
    <w:rsid w:val="00322736"/>
    <w:rsid w:val="003234D1"/>
    <w:rsid w:val="00323521"/>
    <w:rsid w:val="00323C79"/>
    <w:rsid w:val="003249F0"/>
    <w:rsid w:val="00325074"/>
    <w:rsid w:val="003261F3"/>
    <w:rsid w:val="00326E9B"/>
    <w:rsid w:val="00327438"/>
    <w:rsid w:val="00327F1E"/>
    <w:rsid w:val="00330BAE"/>
    <w:rsid w:val="003313F9"/>
    <w:rsid w:val="00331ED1"/>
    <w:rsid w:val="0033215B"/>
    <w:rsid w:val="003321F7"/>
    <w:rsid w:val="00332B03"/>
    <w:rsid w:val="00333AA0"/>
    <w:rsid w:val="00333DED"/>
    <w:rsid w:val="003342E0"/>
    <w:rsid w:val="003348A5"/>
    <w:rsid w:val="00334A75"/>
    <w:rsid w:val="00334D09"/>
    <w:rsid w:val="00334E08"/>
    <w:rsid w:val="0033549C"/>
    <w:rsid w:val="0033573F"/>
    <w:rsid w:val="00336A5A"/>
    <w:rsid w:val="003413F3"/>
    <w:rsid w:val="0034144A"/>
    <w:rsid w:val="00341B25"/>
    <w:rsid w:val="0034250A"/>
    <w:rsid w:val="00342919"/>
    <w:rsid w:val="00343220"/>
    <w:rsid w:val="00343877"/>
    <w:rsid w:val="003439A5"/>
    <w:rsid w:val="0034443C"/>
    <w:rsid w:val="00344792"/>
    <w:rsid w:val="003447B5"/>
    <w:rsid w:val="003453E3"/>
    <w:rsid w:val="00345B7C"/>
    <w:rsid w:val="003462F9"/>
    <w:rsid w:val="00346922"/>
    <w:rsid w:val="00347871"/>
    <w:rsid w:val="00347EB0"/>
    <w:rsid w:val="0035074C"/>
    <w:rsid w:val="00350DF0"/>
    <w:rsid w:val="0035115A"/>
    <w:rsid w:val="0035132B"/>
    <w:rsid w:val="00352A93"/>
    <w:rsid w:val="00353A0C"/>
    <w:rsid w:val="00355091"/>
    <w:rsid w:val="00355AC8"/>
    <w:rsid w:val="003560DB"/>
    <w:rsid w:val="003568F6"/>
    <w:rsid w:val="00357DDE"/>
    <w:rsid w:val="0036007A"/>
    <w:rsid w:val="00360B52"/>
    <w:rsid w:val="0036112A"/>
    <w:rsid w:val="003614F5"/>
    <w:rsid w:val="00361733"/>
    <w:rsid w:val="00362125"/>
    <w:rsid w:val="003624B7"/>
    <w:rsid w:val="00362834"/>
    <w:rsid w:val="00362A03"/>
    <w:rsid w:val="00362F73"/>
    <w:rsid w:val="0036353E"/>
    <w:rsid w:val="0036365A"/>
    <w:rsid w:val="00364CAD"/>
    <w:rsid w:val="00365A35"/>
    <w:rsid w:val="00365C13"/>
    <w:rsid w:val="003663F0"/>
    <w:rsid w:val="003664B4"/>
    <w:rsid w:val="00366E80"/>
    <w:rsid w:val="003677E0"/>
    <w:rsid w:val="00367B94"/>
    <w:rsid w:val="00370943"/>
    <w:rsid w:val="00371296"/>
    <w:rsid w:val="00372B3B"/>
    <w:rsid w:val="0037354A"/>
    <w:rsid w:val="00373590"/>
    <w:rsid w:val="003735E1"/>
    <w:rsid w:val="0037383F"/>
    <w:rsid w:val="003739BB"/>
    <w:rsid w:val="00374965"/>
    <w:rsid w:val="00375D9B"/>
    <w:rsid w:val="00375EF8"/>
    <w:rsid w:val="003763EA"/>
    <w:rsid w:val="003766D3"/>
    <w:rsid w:val="00376C35"/>
    <w:rsid w:val="00377BE5"/>
    <w:rsid w:val="00377D19"/>
    <w:rsid w:val="003806E9"/>
    <w:rsid w:val="003810B5"/>
    <w:rsid w:val="00381FB3"/>
    <w:rsid w:val="00382771"/>
    <w:rsid w:val="0038413D"/>
    <w:rsid w:val="0038494B"/>
    <w:rsid w:val="003854DF"/>
    <w:rsid w:val="00385924"/>
    <w:rsid w:val="00385D6D"/>
    <w:rsid w:val="00386323"/>
    <w:rsid w:val="003869F1"/>
    <w:rsid w:val="0038702C"/>
    <w:rsid w:val="003913B5"/>
    <w:rsid w:val="00391E97"/>
    <w:rsid w:val="00392A7E"/>
    <w:rsid w:val="00392BFE"/>
    <w:rsid w:val="00392F60"/>
    <w:rsid w:val="0039324C"/>
    <w:rsid w:val="00393ACC"/>
    <w:rsid w:val="003952C2"/>
    <w:rsid w:val="003953DC"/>
    <w:rsid w:val="00395B06"/>
    <w:rsid w:val="00397FCC"/>
    <w:rsid w:val="003A3148"/>
    <w:rsid w:val="003A3448"/>
    <w:rsid w:val="003A361D"/>
    <w:rsid w:val="003A38FE"/>
    <w:rsid w:val="003A55AF"/>
    <w:rsid w:val="003A599C"/>
    <w:rsid w:val="003A5E24"/>
    <w:rsid w:val="003A610F"/>
    <w:rsid w:val="003A68D1"/>
    <w:rsid w:val="003A72CC"/>
    <w:rsid w:val="003B05B3"/>
    <w:rsid w:val="003B09FC"/>
    <w:rsid w:val="003B1860"/>
    <w:rsid w:val="003B1B73"/>
    <w:rsid w:val="003B292D"/>
    <w:rsid w:val="003B3106"/>
    <w:rsid w:val="003B314C"/>
    <w:rsid w:val="003B34D8"/>
    <w:rsid w:val="003B36C5"/>
    <w:rsid w:val="003B3BAF"/>
    <w:rsid w:val="003B4C07"/>
    <w:rsid w:val="003B51EA"/>
    <w:rsid w:val="003B6CFD"/>
    <w:rsid w:val="003B6ECF"/>
    <w:rsid w:val="003C0544"/>
    <w:rsid w:val="003C05E5"/>
    <w:rsid w:val="003C0927"/>
    <w:rsid w:val="003C0DE9"/>
    <w:rsid w:val="003C1220"/>
    <w:rsid w:val="003C1D93"/>
    <w:rsid w:val="003C2035"/>
    <w:rsid w:val="003C2334"/>
    <w:rsid w:val="003C2E72"/>
    <w:rsid w:val="003C34E7"/>
    <w:rsid w:val="003C35B5"/>
    <w:rsid w:val="003C36FC"/>
    <w:rsid w:val="003C37FE"/>
    <w:rsid w:val="003C3C44"/>
    <w:rsid w:val="003C5F72"/>
    <w:rsid w:val="003C7648"/>
    <w:rsid w:val="003C7663"/>
    <w:rsid w:val="003C77FA"/>
    <w:rsid w:val="003C7814"/>
    <w:rsid w:val="003C7B30"/>
    <w:rsid w:val="003C7E56"/>
    <w:rsid w:val="003D0BBA"/>
    <w:rsid w:val="003D0FCA"/>
    <w:rsid w:val="003D138A"/>
    <w:rsid w:val="003D1B44"/>
    <w:rsid w:val="003D28C8"/>
    <w:rsid w:val="003D2B2A"/>
    <w:rsid w:val="003D2D87"/>
    <w:rsid w:val="003D38E1"/>
    <w:rsid w:val="003D42B9"/>
    <w:rsid w:val="003D458A"/>
    <w:rsid w:val="003D4C24"/>
    <w:rsid w:val="003D4C81"/>
    <w:rsid w:val="003D4DF4"/>
    <w:rsid w:val="003D596B"/>
    <w:rsid w:val="003D6649"/>
    <w:rsid w:val="003D6A41"/>
    <w:rsid w:val="003D6CB3"/>
    <w:rsid w:val="003D74D0"/>
    <w:rsid w:val="003E1442"/>
    <w:rsid w:val="003E1BA6"/>
    <w:rsid w:val="003E1C03"/>
    <w:rsid w:val="003E20F7"/>
    <w:rsid w:val="003E212A"/>
    <w:rsid w:val="003E262D"/>
    <w:rsid w:val="003E2C5F"/>
    <w:rsid w:val="003E2D9C"/>
    <w:rsid w:val="003E499A"/>
    <w:rsid w:val="003E5165"/>
    <w:rsid w:val="003E51F5"/>
    <w:rsid w:val="003E52AA"/>
    <w:rsid w:val="003E6CBE"/>
    <w:rsid w:val="003E72F0"/>
    <w:rsid w:val="003E7DE5"/>
    <w:rsid w:val="003F002B"/>
    <w:rsid w:val="003F1D35"/>
    <w:rsid w:val="003F235D"/>
    <w:rsid w:val="003F259B"/>
    <w:rsid w:val="003F279A"/>
    <w:rsid w:val="003F3042"/>
    <w:rsid w:val="003F3DBF"/>
    <w:rsid w:val="003F55FE"/>
    <w:rsid w:val="003F58E5"/>
    <w:rsid w:val="003F68E9"/>
    <w:rsid w:val="003F6B64"/>
    <w:rsid w:val="003F71C4"/>
    <w:rsid w:val="00400AEE"/>
    <w:rsid w:val="004012CE"/>
    <w:rsid w:val="00403E63"/>
    <w:rsid w:val="00404783"/>
    <w:rsid w:val="00404C67"/>
    <w:rsid w:val="00405542"/>
    <w:rsid w:val="004057E0"/>
    <w:rsid w:val="00405A9E"/>
    <w:rsid w:val="00406229"/>
    <w:rsid w:val="00406439"/>
    <w:rsid w:val="00406A76"/>
    <w:rsid w:val="00406A95"/>
    <w:rsid w:val="00407744"/>
    <w:rsid w:val="00407B49"/>
    <w:rsid w:val="004119F6"/>
    <w:rsid w:val="00413800"/>
    <w:rsid w:val="00413C15"/>
    <w:rsid w:val="00413D6A"/>
    <w:rsid w:val="00414195"/>
    <w:rsid w:val="00414817"/>
    <w:rsid w:val="0041494B"/>
    <w:rsid w:val="004150BB"/>
    <w:rsid w:val="004159DD"/>
    <w:rsid w:val="004161B1"/>
    <w:rsid w:val="004168FB"/>
    <w:rsid w:val="0041731A"/>
    <w:rsid w:val="00417387"/>
    <w:rsid w:val="004177C6"/>
    <w:rsid w:val="00417A2F"/>
    <w:rsid w:val="00417E9B"/>
    <w:rsid w:val="00421935"/>
    <w:rsid w:val="00421F5B"/>
    <w:rsid w:val="00422567"/>
    <w:rsid w:val="004227EC"/>
    <w:rsid w:val="00422859"/>
    <w:rsid w:val="00422A3D"/>
    <w:rsid w:val="00422C7E"/>
    <w:rsid w:val="004231E2"/>
    <w:rsid w:val="004231FB"/>
    <w:rsid w:val="004240C3"/>
    <w:rsid w:val="004265DA"/>
    <w:rsid w:val="0043090D"/>
    <w:rsid w:val="00431504"/>
    <w:rsid w:val="00432A01"/>
    <w:rsid w:val="00432EBB"/>
    <w:rsid w:val="00433232"/>
    <w:rsid w:val="00433805"/>
    <w:rsid w:val="00433ABC"/>
    <w:rsid w:val="00433E75"/>
    <w:rsid w:val="004340E6"/>
    <w:rsid w:val="0043437F"/>
    <w:rsid w:val="00434B9A"/>
    <w:rsid w:val="004351BF"/>
    <w:rsid w:val="004356A3"/>
    <w:rsid w:val="00435800"/>
    <w:rsid w:val="00436349"/>
    <w:rsid w:val="0043658B"/>
    <w:rsid w:val="004365BE"/>
    <w:rsid w:val="00436B5E"/>
    <w:rsid w:val="0043754C"/>
    <w:rsid w:val="0043772F"/>
    <w:rsid w:val="00437A4A"/>
    <w:rsid w:val="00437B59"/>
    <w:rsid w:val="0044041E"/>
    <w:rsid w:val="00440B64"/>
    <w:rsid w:val="004412A6"/>
    <w:rsid w:val="00441F9D"/>
    <w:rsid w:val="00442AF2"/>
    <w:rsid w:val="00442FEB"/>
    <w:rsid w:val="00443FD8"/>
    <w:rsid w:val="0044461F"/>
    <w:rsid w:val="00444873"/>
    <w:rsid w:val="004457C4"/>
    <w:rsid w:val="00445E45"/>
    <w:rsid w:val="0044605E"/>
    <w:rsid w:val="0044656D"/>
    <w:rsid w:val="0045129B"/>
    <w:rsid w:val="004512B5"/>
    <w:rsid w:val="00451BBA"/>
    <w:rsid w:val="00452374"/>
    <w:rsid w:val="0045356C"/>
    <w:rsid w:val="00454F1F"/>
    <w:rsid w:val="00455A04"/>
    <w:rsid w:val="0045628B"/>
    <w:rsid w:val="00460A3D"/>
    <w:rsid w:val="00460BD7"/>
    <w:rsid w:val="00462198"/>
    <w:rsid w:val="004623B0"/>
    <w:rsid w:val="0046299F"/>
    <w:rsid w:val="00463407"/>
    <w:rsid w:val="00463ECE"/>
    <w:rsid w:val="00464EB9"/>
    <w:rsid w:val="00465DA0"/>
    <w:rsid w:val="00466733"/>
    <w:rsid w:val="00466A89"/>
    <w:rsid w:val="00466EF4"/>
    <w:rsid w:val="004674F0"/>
    <w:rsid w:val="00467D30"/>
    <w:rsid w:val="0047068E"/>
    <w:rsid w:val="00470E7C"/>
    <w:rsid w:val="004717D8"/>
    <w:rsid w:val="00471B40"/>
    <w:rsid w:val="00472AAA"/>
    <w:rsid w:val="00472C32"/>
    <w:rsid w:val="00473FF4"/>
    <w:rsid w:val="00474E59"/>
    <w:rsid w:val="00474FEA"/>
    <w:rsid w:val="004752BF"/>
    <w:rsid w:val="00476555"/>
    <w:rsid w:val="004770D9"/>
    <w:rsid w:val="0047733A"/>
    <w:rsid w:val="00480433"/>
    <w:rsid w:val="00480AB2"/>
    <w:rsid w:val="0048134F"/>
    <w:rsid w:val="00481A4C"/>
    <w:rsid w:val="00481E80"/>
    <w:rsid w:val="004820A1"/>
    <w:rsid w:val="00482B91"/>
    <w:rsid w:val="00484665"/>
    <w:rsid w:val="00484F3F"/>
    <w:rsid w:val="00485EEA"/>
    <w:rsid w:val="0048642E"/>
    <w:rsid w:val="00486BB1"/>
    <w:rsid w:val="0048753E"/>
    <w:rsid w:val="00487D26"/>
    <w:rsid w:val="00491BC6"/>
    <w:rsid w:val="004928DE"/>
    <w:rsid w:val="004930B5"/>
    <w:rsid w:val="004930F8"/>
    <w:rsid w:val="00494180"/>
    <w:rsid w:val="00495324"/>
    <w:rsid w:val="00495487"/>
    <w:rsid w:val="0049664D"/>
    <w:rsid w:val="00496812"/>
    <w:rsid w:val="0049721B"/>
    <w:rsid w:val="00497CA9"/>
    <w:rsid w:val="004A0450"/>
    <w:rsid w:val="004A0828"/>
    <w:rsid w:val="004A0B30"/>
    <w:rsid w:val="004A106B"/>
    <w:rsid w:val="004A210F"/>
    <w:rsid w:val="004A23AD"/>
    <w:rsid w:val="004A330B"/>
    <w:rsid w:val="004A34BF"/>
    <w:rsid w:val="004A35D6"/>
    <w:rsid w:val="004A4074"/>
    <w:rsid w:val="004A471B"/>
    <w:rsid w:val="004A56CB"/>
    <w:rsid w:val="004A587E"/>
    <w:rsid w:val="004A6D29"/>
    <w:rsid w:val="004A765C"/>
    <w:rsid w:val="004B0B4A"/>
    <w:rsid w:val="004B0C2C"/>
    <w:rsid w:val="004B154D"/>
    <w:rsid w:val="004B3444"/>
    <w:rsid w:val="004B4032"/>
    <w:rsid w:val="004B4CE5"/>
    <w:rsid w:val="004B4F6D"/>
    <w:rsid w:val="004B51D0"/>
    <w:rsid w:val="004B6757"/>
    <w:rsid w:val="004B6A85"/>
    <w:rsid w:val="004B788C"/>
    <w:rsid w:val="004B7D69"/>
    <w:rsid w:val="004C01ED"/>
    <w:rsid w:val="004C1016"/>
    <w:rsid w:val="004C15A1"/>
    <w:rsid w:val="004C1B98"/>
    <w:rsid w:val="004C1DB7"/>
    <w:rsid w:val="004C23F9"/>
    <w:rsid w:val="004C2CB9"/>
    <w:rsid w:val="004C2D96"/>
    <w:rsid w:val="004C35EB"/>
    <w:rsid w:val="004C52A5"/>
    <w:rsid w:val="004C5350"/>
    <w:rsid w:val="004C61FF"/>
    <w:rsid w:val="004C630A"/>
    <w:rsid w:val="004C632B"/>
    <w:rsid w:val="004C6E85"/>
    <w:rsid w:val="004C720B"/>
    <w:rsid w:val="004C7743"/>
    <w:rsid w:val="004C7BAD"/>
    <w:rsid w:val="004D0349"/>
    <w:rsid w:val="004D0A51"/>
    <w:rsid w:val="004D16C2"/>
    <w:rsid w:val="004D2F93"/>
    <w:rsid w:val="004D32A9"/>
    <w:rsid w:val="004D3C46"/>
    <w:rsid w:val="004D4955"/>
    <w:rsid w:val="004D4BDD"/>
    <w:rsid w:val="004D5BDC"/>
    <w:rsid w:val="004D5F82"/>
    <w:rsid w:val="004D61A0"/>
    <w:rsid w:val="004D6A47"/>
    <w:rsid w:val="004E1057"/>
    <w:rsid w:val="004E109D"/>
    <w:rsid w:val="004E1EB1"/>
    <w:rsid w:val="004E221F"/>
    <w:rsid w:val="004E2753"/>
    <w:rsid w:val="004E58E2"/>
    <w:rsid w:val="004E5C84"/>
    <w:rsid w:val="004E6EC0"/>
    <w:rsid w:val="004E7570"/>
    <w:rsid w:val="004E7CEE"/>
    <w:rsid w:val="004E7EF0"/>
    <w:rsid w:val="004F0135"/>
    <w:rsid w:val="004F0186"/>
    <w:rsid w:val="004F0204"/>
    <w:rsid w:val="004F0C63"/>
    <w:rsid w:val="004F117F"/>
    <w:rsid w:val="004F14E9"/>
    <w:rsid w:val="004F2A44"/>
    <w:rsid w:val="004F3203"/>
    <w:rsid w:val="004F3495"/>
    <w:rsid w:val="004F3DDB"/>
    <w:rsid w:val="004F3F9B"/>
    <w:rsid w:val="004F3FB7"/>
    <w:rsid w:val="004F4189"/>
    <w:rsid w:val="004F45F4"/>
    <w:rsid w:val="004F5DBF"/>
    <w:rsid w:val="004F63F3"/>
    <w:rsid w:val="004F6917"/>
    <w:rsid w:val="004F6D04"/>
    <w:rsid w:val="004F78F4"/>
    <w:rsid w:val="004F7F63"/>
    <w:rsid w:val="00500565"/>
    <w:rsid w:val="005005FA"/>
    <w:rsid w:val="005006A4"/>
    <w:rsid w:val="005009EB"/>
    <w:rsid w:val="00500DDD"/>
    <w:rsid w:val="00500E7E"/>
    <w:rsid w:val="00501085"/>
    <w:rsid w:val="005010EC"/>
    <w:rsid w:val="0050173A"/>
    <w:rsid w:val="005022B5"/>
    <w:rsid w:val="00502BE6"/>
    <w:rsid w:val="005036C5"/>
    <w:rsid w:val="00503B9F"/>
    <w:rsid w:val="00503E1B"/>
    <w:rsid w:val="00503E86"/>
    <w:rsid w:val="00504596"/>
    <w:rsid w:val="00505109"/>
    <w:rsid w:val="00505616"/>
    <w:rsid w:val="00505624"/>
    <w:rsid w:val="00505B02"/>
    <w:rsid w:val="005065B0"/>
    <w:rsid w:val="00507019"/>
    <w:rsid w:val="0050747E"/>
    <w:rsid w:val="005079ED"/>
    <w:rsid w:val="00507B7A"/>
    <w:rsid w:val="00507CB1"/>
    <w:rsid w:val="00507F14"/>
    <w:rsid w:val="00510583"/>
    <w:rsid w:val="00511741"/>
    <w:rsid w:val="00511ECF"/>
    <w:rsid w:val="00512189"/>
    <w:rsid w:val="005121AE"/>
    <w:rsid w:val="005124D2"/>
    <w:rsid w:val="00512E4D"/>
    <w:rsid w:val="00513CA5"/>
    <w:rsid w:val="00513D9B"/>
    <w:rsid w:val="00515B75"/>
    <w:rsid w:val="00515CD4"/>
    <w:rsid w:val="00515F4C"/>
    <w:rsid w:val="005160AA"/>
    <w:rsid w:val="0051684E"/>
    <w:rsid w:val="005170D3"/>
    <w:rsid w:val="005176C8"/>
    <w:rsid w:val="00517FBC"/>
    <w:rsid w:val="00520168"/>
    <w:rsid w:val="00520545"/>
    <w:rsid w:val="00520D6C"/>
    <w:rsid w:val="005216EF"/>
    <w:rsid w:val="0052199F"/>
    <w:rsid w:val="005221AC"/>
    <w:rsid w:val="00523494"/>
    <w:rsid w:val="005235F3"/>
    <w:rsid w:val="0052464F"/>
    <w:rsid w:val="005247FF"/>
    <w:rsid w:val="00524879"/>
    <w:rsid w:val="0052515C"/>
    <w:rsid w:val="005261C0"/>
    <w:rsid w:val="005267C2"/>
    <w:rsid w:val="005276A8"/>
    <w:rsid w:val="005276F7"/>
    <w:rsid w:val="00527BDB"/>
    <w:rsid w:val="00530229"/>
    <w:rsid w:val="00531107"/>
    <w:rsid w:val="005314C2"/>
    <w:rsid w:val="005316D0"/>
    <w:rsid w:val="00531F98"/>
    <w:rsid w:val="005320DE"/>
    <w:rsid w:val="005327A0"/>
    <w:rsid w:val="0053323A"/>
    <w:rsid w:val="00533BA6"/>
    <w:rsid w:val="00534557"/>
    <w:rsid w:val="0053497A"/>
    <w:rsid w:val="00534C69"/>
    <w:rsid w:val="005352F5"/>
    <w:rsid w:val="00536290"/>
    <w:rsid w:val="00536A1D"/>
    <w:rsid w:val="00536B45"/>
    <w:rsid w:val="0054039E"/>
    <w:rsid w:val="00540E0D"/>
    <w:rsid w:val="00540E84"/>
    <w:rsid w:val="005410CA"/>
    <w:rsid w:val="00541165"/>
    <w:rsid w:val="00541E95"/>
    <w:rsid w:val="005425D3"/>
    <w:rsid w:val="00543042"/>
    <w:rsid w:val="00543543"/>
    <w:rsid w:val="005436E6"/>
    <w:rsid w:val="00543901"/>
    <w:rsid w:val="005456D1"/>
    <w:rsid w:val="00545D48"/>
    <w:rsid w:val="0054611D"/>
    <w:rsid w:val="00546122"/>
    <w:rsid w:val="00546960"/>
    <w:rsid w:val="005474DA"/>
    <w:rsid w:val="00547C2A"/>
    <w:rsid w:val="00547F04"/>
    <w:rsid w:val="00550164"/>
    <w:rsid w:val="0055088A"/>
    <w:rsid w:val="00550931"/>
    <w:rsid w:val="00550ABD"/>
    <w:rsid w:val="00550BF6"/>
    <w:rsid w:val="00551716"/>
    <w:rsid w:val="0055176C"/>
    <w:rsid w:val="00552455"/>
    <w:rsid w:val="00552B02"/>
    <w:rsid w:val="00552C46"/>
    <w:rsid w:val="00553141"/>
    <w:rsid w:val="005534FA"/>
    <w:rsid w:val="0055354C"/>
    <w:rsid w:val="00555536"/>
    <w:rsid w:val="005555CC"/>
    <w:rsid w:val="0055620C"/>
    <w:rsid w:val="005571E5"/>
    <w:rsid w:val="00560488"/>
    <w:rsid w:val="0056086B"/>
    <w:rsid w:val="00560B12"/>
    <w:rsid w:val="00560EF4"/>
    <w:rsid w:val="005615C4"/>
    <w:rsid w:val="0056223C"/>
    <w:rsid w:val="0056253E"/>
    <w:rsid w:val="005628AD"/>
    <w:rsid w:val="00562FCF"/>
    <w:rsid w:val="005645DE"/>
    <w:rsid w:val="00564988"/>
    <w:rsid w:val="00565B9B"/>
    <w:rsid w:val="00565F73"/>
    <w:rsid w:val="0056723C"/>
    <w:rsid w:val="00571348"/>
    <w:rsid w:val="00571960"/>
    <w:rsid w:val="00572250"/>
    <w:rsid w:val="005736C4"/>
    <w:rsid w:val="00575213"/>
    <w:rsid w:val="00575561"/>
    <w:rsid w:val="00575A5D"/>
    <w:rsid w:val="005761D2"/>
    <w:rsid w:val="00576583"/>
    <w:rsid w:val="005765F9"/>
    <w:rsid w:val="00576688"/>
    <w:rsid w:val="00577498"/>
    <w:rsid w:val="00577CEF"/>
    <w:rsid w:val="00580D01"/>
    <w:rsid w:val="00581758"/>
    <w:rsid w:val="00581B9C"/>
    <w:rsid w:val="00581C91"/>
    <w:rsid w:val="00581D9E"/>
    <w:rsid w:val="00582855"/>
    <w:rsid w:val="00583319"/>
    <w:rsid w:val="0058354F"/>
    <w:rsid w:val="00583825"/>
    <w:rsid w:val="00583942"/>
    <w:rsid w:val="00585572"/>
    <w:rsid w:val="0058558D"/>
    <w:rsid w:val="00586127"/>
    <w:rsid w:val="005866FC"/>
    <w:rsid w:val="00586A56"/>
    <w:rsid w:val="00586E8C"/>
    <w:rsid w:val="00586F7D"/>
    <w:rsid w:val="005877C4"/>
    <w:rsid w:val="00587977"/>
    <w:rsid w:val="0059019B"/>
    <w:rsid w:val="00590227"/>
    <w:rsid w:val="00590611"/>
    <w:rsid w:val="00590616"/>
    <w:rsid w:val="005923CB"/>
    <w:rsid w:val="00592414"/>
    <w:rsid w:val="005928F5"/>
    <w:rsid w:val="005931DA"/>
    <w:rsid w:val="005944C0"/>
    <w:rsid w:val="0059540B"/>
    <w:rsid w:val="0059540D"/>
    <w:rsid w:val="005958FD"/>
    <w:rsid w:val="00596FB9"/>
    <w:rsid w:val="0059709F"/>
    <w:rsid w:val="005973A7"/>
    <w:rsid w:val="00597660"/>
    <w:rsid w:val="005977E2"/>
    <w:rsid w:val="005A015D"/>
    <w:rsid w:val="005A05D0"/>
    <w:rsid w:val="005A1CB7"/>
    <w:rsid w:val="005A1CBA"/>
    <w:rsid w:val="005A1D98"/>
    <w:rsid w:val="005A21AD"/>
    <w:rsid w:val="005A2582"/>
    <w:rsid w:val="005A2691"/>
    <w:rsid w:val="005A37D1"/>
    <w:rsid w:val="005A51AE"/>
    <w:rsid w:val="005A6C29"/>
    <w:rsid w:val="005A6C49"/>
    <w:rsid w:val="005A6FE5"/>
    <w:rsid w:val="005A772E"/>
    <w:rsid w:val="005A7CD2"/>
    <w:rsid w:val="005B008E"/>
    <w:rsid w:val="005B0268"/>
    <w:rsid w:val="005B0C38"/>
    <w:rsid w:val="005B1480"/>
    <w:rsid w:val="005B20DC"/>
    <w:rsid w:val="005B2136"/>
    <w:rsid w:val="005B27A1"/>
    <w:rsid w:val="005B2DA3"/>
    <w:rsid w:val="005B2DB7"/>
    <w:rsid w:val="005B2DD6"/>
    <w:rsid w:val="005B39D2"/>
    <w:rsid w:val="005B3FF4"/>
    <w:rsid w:val="005B4D20"/>
    <w:rsid w:val="005B5733"/>
    <w:rsid w:val="005B6F40"/>
    <w:rsid w:val="005B7879"/>
    <w:rsid w:val="005B7EFF"/>
    <w:rsid w:val="005C0BEC"/>
    <w:rsid w:val="005C1B90"/>
    <w:rsid w:val="005C1FF9"/>
    <w:rsid w:val="005C27C5"/>
    <w:rsid w:val="005C27F4"/>
    <w:rsid w:val="005C29FD"/>
    <w:rsid w:val="005C3190"/>
    <w:rsid w:val="005C3858"/>
    <w:rsid w:val="005C3A59"/>
    <w:rsid w:val="005C3C8C"/>
    <w:rsid w:val="005C3EAE"/>
    <w:rsid w:val="005C5AB7"/>
    <w:rsid w:val="005C5C63"/>
    <w:rsid w:val="005C5D7C"/>
    <w:rsid w:val="005C69CF"/>
    <w:rsid w:val="005D0B23"/>
    <w:rsid w:val="005D1C8D"/>
    <w:rsid w:val="005D1E17"/>
    <w:rsid w:val="005D22B9"/>
    <w:rsid w:val="005D23D1"/>
    <w:rsid w:val="005D4096"/>
    <w:rsid w:val="005D46FD"/>
    <w:rsid w:val="005D4804"/>
    <w:rsid w:val="005D493C"/>
    <w:rsid w:val="005D57E8"/>
    <w:rsid w:val="005D7187"/>
    <w:rsid w:val="005D729D"/>
    <w:rsid w:val="005D75FD"/>
    <w:rsid w:val="005D791A"/>
    <w:rsid w:val="005E042F"/>
    <w:rsid w:val="005E0481"/>
    <w:rsid w:val="005E0FBC"/>
    <w:rsid w:val="005E316A"/>
    <w:rsid w:val="005E323A"/>
    <w:rsid w:val="005E3ED8"/>
    <w:rsid w:val="005E4EC9"/>
    <w:rsid w:val="005E5325"/>
    <w:rsid w:val="005E5734"/>
    <w:rsid w:val="005E6E5E"/>
    <w:rsid w:val="005E6F50"/>
    <w:rsid w:val="005E7575"/>
    <w:rsid w:val="005E79BF"/>
    <w:rsid w:val="005F0F8A"/>
    <w:rsid w:val="005F0FB9"/>
    <w:rsid w:val="005F1095"/>
    <w:rsid w:val="005F13D1"/>
    <w:rsid w:val="005F2424"/>
    <w:rsid w:val="005F2504"/>
    <w:rsid w:val="005F29EA"/>
    <w:rsid w:val="005F3042"/>
    <w:rsid w:val="005F32D2"/>
    <w:rsid w:val="005F3462"/>
    <w:rsid w:val="005F352B"/>
    <w:rsid w:val="005F41DB"/>
    <w:rsid w:val="005F4A7A"/>
    <w:rsid w:val="005F54F3"/>
    <w:rsid w:val="005F5A4D"/>
    <w:rsid w:val="005F6214"/>
    <w:rsid w:val="005F6CE7"/>
    <w:rsid w:val="00601DEE"/>
    <w:rsid w:val="006022CB"/>
    <w:rsid w:val="00602372"/>
    <w:rsid w:val="00602849"/>
    <w:rsid w:val="00602D09"/>
    <w:rsid w:val="00603149"/>
    <w:rsid w:val="00603821"/>
    <w:rsid w:val="00603B9A"/>
    <w:rsid w:val="00603CA2"/>
    <w:rsid w:val="00603DA4"/>
    <w:rsid w:val="006047A4"/>
    <w:rsid w:val="00604822"/>
    <w:rsid w:val="00604B2D"/>
    <w:rsid w:val="00604E36"/>
    <w:rsid w:val="00605E3D"/>
    <w:rsid w:val="00606124"/>
    <w:rsid w:val="00606175"/>
    <w:rsid w:val="00606AE4"/>
    <w:rsid w:val="00606D66"/>
    <w:rsid w:val="00607100"/>
    <w:rsid w:val="0060765D"/>
    <w:rsid w:val="00607F59"/>
    <w:rsid w:val="00611766"/>
    <w:rsid w:val="006120E8"/>
    <w:rsid w:val="00612211"/>
    <w:rsid w:val="0061244F"/>
    <w:rsid w:val="00613405"/>
    <w:rsid w:val="00613BD7"/>
    <w:rsid w:val="00614BBC"/>
    <w:rsid w:val="00614C04"/>
    <w:rsid w:val="00614CFA"/>
    <w:rsid w:val="006164DA"/>
    <w:rsid w:val="0061686A"/>
    <w:rsid w:val="00616E52"/>
    <w:rsid w:val="0061768B"/>
    <w:rsid w:val="00617B63"/>
    <w:rsid w:val="00620260"/>
    <w:rsid w:val="0062038B"/>
    <w:rsid w:val="00620C15"/>
    <w:rsid w:val="00621748"/>
    <w:rsid w:val="00621857"/>
    <w:rsid w:val="00621E6F"/>
    <w:rsid w:val="00624389"/>
    <w:rsid w:val="00624C71"/>
    <w:rsid w:val="00624E0E"/>
    <w:rsid w:val="00631938"/>
    <w:rsid w:val="00631A7C"/>
    <w:rsid w:val="00631AB9"/>
    <w:rsid w:val="00632208"/>
    <w:rsid w:val="006328E0"/>
    <w:rsid w:val="00632A96"/>
    <w:rsid w:val="00633382"/>
    <w:rsid w:val="00634197"/>
    <w:rsid w:val="006357A4"/>
    <w:rsid w:val="00635C04"/>
    <w:rsid w:val="00636221"/>
    <w:rsid w:val="00636473"/>
    <w:rsid w:val="00636ADA"/>
    <w:rsid w:val="00636F96"/>
    <w:rsid w:val="00637616"/>
    <w:rsid w:val="00640148"/>
    <w:rsid w:val="00640763"/>
    <w:rsid w:val="006409AF"/>
    <w:rsid w:val="00640D36"/>
    <w:rsid w:val="00641C57"/>
    <w:rsid w:val="00641EF8"/>
    <w:rsid w:val="00643548"/>
    <w:rsid w:val="00643637"/>
    <w:rsid w:val="00643CEF"/>
    <w:rsid w:val="00644633"/>
    <w:rsid w:val="00644B78"/>
    <w:rsid w:val="00645A63"/>
    <w:rsid w:val="00647044"/>
    <w:rsid w:val="00647BED"/>
    <w:rsid w:val="006506F5"/>
    <w:rsid w:val="0065115E"/>
    <w:rsid w:val="00651423"/>
    <w:rsid w:val="00651B89"/>
    <w:rsid w:val="00651B9C"/>
    <w:rsid w:val="0065205E"/>
    <w:rsid w:val="006549C0"/>
    <w:rsid w:val="00655448"/>
    <w:rsid w:val="0065624E"/>
    <w:rsid w:val="006576F3"/>
    <w:rsid w:val="00657E7A"/>
    <w:rsid w:val="00661AB4"/>
    <w:rsid w:val="0066234B"/>
    <w:rsid w:val="006630ED"/>
    <w:rsid w:val="00664D19"/>
    <w:rsid w:val="0066589A"/>
    <w:rsid w:val="00666358"/>
    <w:rsid w:val="00666746"/>
    <w:rsid w:val="00667507"/>
    <w:rsid w:val="00667F8B"/>
    <w:rsid w:val="006701E7"/>
    <w:rsid w:val="00670CD3"/>
    <w:rsid w:val="00670FA2"/>
    <w:rsid w:val="00671169"/>
    <w:rsid w:val="0067173B"/>
    <w:rsid w:val="00671AEE"/>
    <w:rsid w:val="00673097"/>
    <w:rsid w:val="006735EE"/>
    <w:rsid w:val="00674178"/>
    <w:rsid w:val="00674620"/>
    <w:rsid w:val="00674B33"/>
    <w:rsid w:val="00675067"/>
    <w:rsid w:val="006752A2"/>
    <w:rsid w:val="006752A3"/>
    <w:rsid w:val="006753B2"/>
    <w:rsid w:val="00675771"/>
    <w:rsid w:val="00675ED6"/>
    <w:rsid w:val="00676B6A"/>
    <w:rsid w:val="0068046F"/>
    <w:rsid w:val="00681114"/>
    <w:rsid w:val="006814C9"/>
    <w:rsid w:val="0068187C"/>
    <w:rsid w:val="006832AD"/>
    <w:rsid w:val="0068355B"/>
    <w:rsid w:val="006842D3"/>
    <w:rsid w:val="0068433C"/>
    <w:rsid w:val="00685673"/>
    <w:rsid w:val="00685BCD"/>
    <w:rsid w:val="0068648E"/>
    <w:rsid w:val="00686C07"/>
    <w:rsid w:val="00686F4A"/>
    <w:rsid w:val="00687B3E"/>
    <w:rsid w:val="00687B48"/>
    <w:rsid w:val="00687FD2"/>
    <w:rsid w:val="00690E74"/>
    <w:rsid w:val="0069245E"/>
    <w:rsid w:val="006940F0"/>
    <w:rsid w:val="00695931"/>
    <w:rsid w:val="00695AE1"/>
    <w:rsid w:val="00696610"/>
    <w:rsid w:val="0069669C"/>
    <w:rsid w:val="00696DD3"/>
    <w:rsid w:val="00697196"/>
    <w:rsid w:val="00697581"/>
    <w:rsid w:val="006A0A52"/>
    <w:rsid w:val="006A17AE"/>
    <w:rsid w:val="006A239A"/>
    <w:rsid w:val="006A28C1"/>
    <w:rsid w:val="006A29F5"/>
    <w:rsid w:val="006A31D7"/>
    <w:rsid w:val="006A365F"/>
    <w:rsid w:val="006A3C09"/>
    <w:rsid w:val="006A4EAE"/>
    <w:rsid w:val="006A559A"/>
    <w:rsid w:val="006A59F5"/>
    <w:rsid w:val="006A5FA4"/>
    <w:rsid w:val="006A6000"/>
    <w:rsid w:val="006A70E8"/>
    <w:rsid w:val="006A7607"/>
    <w:rsid w:val="006A7A1B"/>
    <w:rsid w:val="006B001D"/>
    <w:rsid w:val="006B2206"/>
    <w:rsid w:val="006B25F8"/>
    <w:rsid w:val="006B369B"/>
    <w:rsid w:val="006B4499"/>
    <w:rsid w:val="006B4679"/>
    <w:rsid w:val="006B46C1"/>
    <w:rsid w:val="006B4BCD"/>
    <w:rsid w:val="006B4E01"/>
    <w:rsid w:val="006B4FDA"/>
    <w:rsid w:val="006B525E"/>
    <w:rsid w:val="006B5442"/>
    <w:rsid w:val="006B5611"/>
    <w:rsid w:val="006B5CC9"/>
    <w:rsid w:val="006B63C6"/>
    <w:rsid w:val="006B6A58"/>
    <w:rsid w:val="006B6ABC"/>
    <w:rsid w:val="006B6C7E"/>
    <w:rsid w:val="006B72E5"/>
    <w:rsid w:val="006B7542"/>
    <w:rsid w:val="006B75D1"/>
    <w:rsid w:val="006C0818"/>
    <w:rsid w:val="006C102A"/>
    <w:rsid w:val="006C1858"/>
    <w:rsid w:val="006C1CC5"/>
    <w:rsid w:val="006C399B"/>
    <w:rsid w:val="006C7D3C"/>
    <w:rsid w:val="006C7DA3"/>
    <w:rsid w:val="006D03C7"/>
    <w:rsid w:val="006D266F"/>
    <w:rsid w:val="006D402E"/>
    <w:rsid w:val="006D61D8"/>
    <w:rsid w:val="006E00A7"/>
    <w:rsid w:val="006E0515"/>
    <w:rsid w:val="006E08C6"/>
    <w:rsid w:val="006E22F8"/>
    <w:rsid w:val="006E31D3"/>
    <w:rsid w:val="006E31F3"/>
    <w:rsid w:val="006E3E25"/>
    <w:rsid w:val="006E422A"/>
    <w:rsid w:val="006E49A8"/>
    <w:rsid w:val="006E54E7"/>
    <w:rsid w:val="006E5516"/>
    <w:rsid w:val="006E5CA1"/>
    <w:rsid w:val="006E6238"/>
    <w:rsid w:val="006E62DE"/>
    <w:rsid w:val="006E65D7"/>
    <w:rsid w:val="006E7F8C"/>
    <w:rsid w:val="006F00C5"/>
    <w:rsid w:val="006F03E5"/>
    <w:rsid w:val="006F086D"/>
    <w:rsid w:val="006F0FC7"/>
    <w:rsid w:val="006F1165"/>
    <w:rsid w:val="006F1419"/>
    <w:rsid w:val="006F1A04"/>
    <w:rsid w:val="006F214D"/>
    <w:rsid w:val="006F29C7"/>
    <w:rsid w:val="006F36C2"/>
    <w:rsid w:val="006F3B17"/>
    <w:rsid w:val="006F4E53"/>
    <w:rsid w:val="006F556C"/>
    <w:rsid w:val="006F6613"/>
    <w:rsid w:val="006F68B1"/>
    <w:rsid w:val="006F6923"/>
    <w:rsid w:val="006F6FA8"/>
    <w:rsid w:val="006F73BB"/>
    <w:rsid w:val="006F7A5D"/>
    <w:rsid w:val="006F7B62"/>
    <w:rsid w:val="00700576"/>
    <w:rsid w:val="00700E08"/>
    <w:rsid w:val="00702429"/>
    <w:rsid w:val="0070398D"/>
    <w:rsid w:val="00703A93"/>
    <w:rsid w:val="00703B92"/>
    <w:rsid w:val="00704405"/>
    <w:rsid w:val="0070457F"/>
    <w:rsid w:val="0070465F"/>
    <w:rsid w:val="007048F5"/>
    <w:rsid w:val="00704B24"/>
    <w:rsid w:val="00706A22"/>
    <w:rsid w:val="007104A3"/>
    <w:rsid w:val="00710763"/>
    <w:rsid w:val="00710A8D"/>
    <w:rsid w:val="00710F1C"/>
    <w:rsid w:val="007114D2"/>
    <w:rsid w:val="007118AF"/>
    <w:rsid w:val="00711F6C"/>
    <w:rsid w:val="007120FC"/>
    <w:rsid w:val="007124F2"/>
    <w:rsid w:val="00712847"/>
    <w:rsid w:val="0071304A"/>
    <w:rsid w:val="00713319"/>
    <w:rsid w:val="00714A79"/>
    <w:rsid w:val="007156B5"/>
    <w:rsid w:val="00715718"/>
    <w:rsid w:val="00716591"/>
    <w:rsid w:val="00716652"/>
    <w:rsid w:val="00717549"/>
    <w:rsid w:val="007201FE"/>
    <w:rsid w:val="007202D7"/>
    <w:rsid w:val="00720EA6"/>
    <w:rsid w:val="007232EE"/>
    <w:rsid w:val="00723511"/>
    <w:rsid w:val="00723681"/>
    <w:rsid w:val="007254A5"/>
    <w:rsid w:val="00725A6F"/>
    <w:rsid w:val="0073097A"/>
    <w:rsid w:val="007309B9"/>
    <w:rsid w:val="007325A5"/>
    <w:rsid w:val="00732693"/>
    <w:rsid w:val="00733090"/>
    <w:rsid w:val="0073362A"/>
    <w:rsid w:val="0073732C"/>
    <w:rsid w:val="0073762A"/>
    <w:rsid w:val="0074001E"/>
    <w:rsid w:val="007400AF"/>
    <w:rsid w:val="00740EB2"/>
    <w:rsid w:val="00741ACF"/>
    <w:rsid w:val="00743017"/>
    <w:rsid w:val="007433C0"/>
    <w:rsid w:val="00743583"/>
    <w:rsid w:val="00743684"/>
    <w:rsid w:val="007436B6"/>
    <w:rsid w:val="00745A3A"/>
    <w:rsid w:val="00745D5D"/>
    <w:rsid w:val="0074601B"/>
    <w:rsid w:val="007461EA"/>
    <w:rsid w:val="0074683A"/>
    <w:rsid w:val="007471A4"/>
    <w:rsid w:val="00747231"/>
    <w:rsid w:val="0075045F"/>
    <w:rsid w:val="00750DFA"/>
    <w:rsid w:val="0075128F"/>
    <w:rsid w:val="0075183B"/>
    <w:rsid w:val="007518A6"/>
    <w:rsid w:val="00752FC8"/>
    <w:rsid w:val="0075356E"/>
    <w:rsid w:val="007535C8"/>
    <w:rsid w:val="007536E6"/>
    <w:rsid w:val="00753C21"/>
    <w:rsid w:val="00753F4A"/>
    <w:rsid w:val="00754F59"/>
    <w:rsid w:val="00756893"/>
    <w:rsid w:val="007579FF"/>
    <w:rsid w:val="00760025"/>
    <w:rsid w:val="0076006C"/>
    <w:rsid w:val="0076059C"/>
    <w:rsid w:val="0076277B"/>
    <w:rsid w:val="00763859"/>
    <w:rsid w:val="00763A74"/>
    <w:rsid w:val="0076419C"/>
    <w:rsid w:val="00764C4D"/>
    <w:rsid w:val="00767CED"/>
    <w:rsid w:val="007705E9"/>
    <w:rsid w:val="007722BB"/>
    <w:rsid w:val="00772C80"/>
    <w:rsid w:val="00772E28"/>
    <w:rsid w:val="007739E6"/>
    <w:rsid w:val="00773B7B"/>
    <w:rsid w:val="00775240"/>
    <w:rsid w:val="007759F2"/>
    <w:rsid w:val="0077647A"/>
    <w:rsid w:val="00776D10"/>
    <w:rsid w:val="00776D8C"/>
    <w:rsid w:val="0077745F"/>
    <w:rsid w:val="00781817"/>
    <w:rsid w:val="00781946"/>
    <w:rsid w:val="007825CB"/>
    <w:rsid w:val="00782ABD"/>
    <w:rsid w:val="00782C6A"/>
    <w:rsid w:val="00782EA0"/>
    <w:rsid w:val="007831D7"/>
    <w:rsid w:val="00783393"/>
    <w:rsid w:val="007839D6"/>
    <w:rsid w:val="0078491D"/>
    <w:rsid w:val="00784DB6"/>
    <w:rsid w:val="007864CB"/>
    <w:rsid w:val="00786C8F"/>
    <w:rsid w:val="00786E44"/>
    <w:rsid w:val="00787044"/>
    <w:rsid w:val="00787D00"/>
    <w:rsid w:val="0079028D"/>
    <w:rsid w:val="00790BB8"/>
    <w:rsid w:val="00791C18"/>
    <w:rsid w:val="00792460"/>
    <w:rsid w:val="0079292B"/>
    <w:rsid w:val="00792AA2"/>
    <w:rsid w:val="00793817"/>
    <w:rsid w:val="00793C6C"/>
    <w:rsid w:val="00794852"/>
    <w:rsid w:val="00795529"/>
    <w:rsid w:val="00796265"/>
    <w:rsid w:val="0079631A"/>
    <w:rsid w:val="00796500"/>
    <w:rsid w:val="00796621"/>
    <w:rsid w:val="007976AF"/>
    <w:rsid w:val="007A0632"/>
    <w:rsid w:val="007A1501"/>
    <w:rsid w:val="007A2011"/>
    <w:rsid w:val="007A33BB"/>
    <w:rsid w:val="007A3CF8"/>
    <w:rsid w:val="007A3F61"/>
    <w:rsid w:val="007A4559"/>
    <w:rsid w:val="007A4B80"/>
    <w:rsid w:val="007A51D8"/>
    <w:rsid w:val="007A5DCE"/>
    <w:rsid w:val="007A6791"/>
    <w:rsid w:val="007A67B4"/>
    <w:rsid w:val="007A6F8A"/>
    <w:rsid w:val="007A7FE3"/>
    <w:rsid w:val="007B0A3F"/>
    <w:rsid w:val="007B0A5C"/>
    <w:rsid w:val="007B18B2"/>
    <w:rsid w:val="007B196B"/>
    <w:rsid w:val="007B1EBF"/>
    <w:rsid w:val="007B28F6"/>
    <w:rsid w:val="007B2C9B"/>
    <w:rsid w:val="007B30F4"/>
    <w:rsid w:val="007B3C9F"/>
    <w:rsid w:val="007B44EA"/>
    <w:rsid w:val="007B4A1A"/>
    <w:rsid w:val="007B4AA3"/>
    <w:rsid w:val="007B572E"/>
    <w:rsid w:val="007B5FF2"/>
    <w:rsid w:val="007B6325"/>
    <w:rsid w:val="007B65D6"/>
    <w:rsid w:val="007B6F47"/>
    <w:rsid w:val="007B7B55"/>
    <w:rsid w:val="007C0716"/>
    <w:rsid w:val="007C07B6"/>
    <w:rsid w:val="007C0D0F"/>
    <w:rsid w:val="007C0D14"/>
    <w:rsid w:val="007C263A"/>
    <w:rsid w:val="007C38FC"/>
    <w:rsid w:val="007C4043"/>
    <w:rsid w:val="007C4D41"/>
    <w:rsid w:val="007C5830"/>
    <w:rsid w:val="007C6D7B"/>
    <w:rsid w:val="007C7A9A"/>
    <w:rsid w:val="007C7B17"/>
    <w:rsid w:val="007D1983"/>
    <w:rsid w:val="007D222C"/>
    <w:rsid w:val="007D2934"/>
    <w:rsid w:val="007D37FE"/>
    <w:rsid w:val="007D493B"/>
    <w:rsid w:val="007D495D"/>
    <w:rsid w:val="007D4A46"/>
    <w:rsid w:val="007D59AF"/>
    <w:rsid w:val="007D705C"/>
    <w:rsid w:val="007D7830"/>
    <w:rsid w:val="007D7A8B"/>
    <w:rsid w:val="007E02B1"/>
    <w:rsid w:val="007E0684"/>
    <w:rsid w:val="007E14F3"/>
    <w:rsid w:val="007E1C80"/>
    <w:rsid w:val="007E1D0E"/>
    <w:rsid w:val="007E2219"/>
    <w:rsid w:val="007E2375"/>
    <w:rsid w:val="007E2719"/>
    <w:rsid w:val="007E355C"/>
    <w:rsid w:val="007E3994"/>
    <w:rsid w:val="007E608F"/>
    <w:rsid w:val="007E7820"/>
    <w:rsid w:val="007E796A"/>
    <w:rsid w:val="007E7CA8"/>
    <w:rsid w:val="007F219E"/>
    <w:rsid w:val="007F2BC3"/>
    <w:rsid w:val="007F2F5D"/>
    <w:rsid w:val="007F4D3F"/>
    <w:rsid w:val="007F50E5"/>
    <w:rsid w:val="007F5E82"/>
    <w:rsid w:val="007F6F13"/>
    <w:rsid w:val="007F7BBD"/>
    <w:rsid w:val="007F7C83"/>
    <w:rsid w:val="00800F29"/>
    <w:rsid w:val="008012C2"/>
    <w:rsid w:val="00801A36"/>
    <w:rsid w:val="00803DDE"/>
    <w:rsid w:val="008042BF"/>
    <w:rsid w:val="00804845"/>
    <w:rsid w:val="00804CC1"/>
    <w:rsid w:val="00804DFA"/>
    <w:rsid w:val="008050B9"/>
    <w:rsid w:val="008050D0"/>
    <w:rsid w:val="008053FD"/>
    <w:rsid w:val="00805537"/>
    <w:rsid w:val="00805AFE"/>
    <w:rsid w:val="00806330"/>
    <w:rsid w:val="00807360"/>
    <w:rsid w:val="00807E48"/>
    <w:rsid w:val="0081089F"/>
    <w:rsid w:val="00810FDC"/>
    <w:rsid w:val="0081111D"/>
    <w:rsid w:val="00811602"/>
    <w:rsid w:val="00812012"/>
    <w:rsid w:val="00812079"/>
    <w:rsid w:val="00812255"/>
    <w:rsid w:val="00812314"/>
    <w:rsid w:val="00812336"/>
    <w:rsid w:val="00812424"/>
    <w:rsid w:val="008131B6"/>
    <w:rsid w:val="008134BC"/>
    <w:rsid w:val="00813B59"/>
    <w:rsid w:val="00813D53"/>
    <w:rsid w:val="00813D9A"/>
    <w:rsid w:val="00814141"/>
    <w:rsid w:val="00814A3F"/>
    <w:rsid w:val="00814E27"/>
    <w:rsid w:val="00814FCD"/>
    <w:rsid w:val="0081687B"/>
    <w:rsid w:val="00816A0A"/>
    <w:rsid w:val="00816BFE"/>
    <w:rsid w:val="0081724C"/>
    <w:rsid w:val="008208C5"/>
    <w:rsid w:val="00820EB9"/>
    <w:rsid w:val="0082132C"/>
    <w:rsid w:val="008215BA"/>
    <w:rsid w:val="0082198E"/>
    <w:rsid w:val="00821B2C"/>
    <w:rsid w:val="00821EA1"/>
    <w:rsid w:val="008228E9"/>
    <w:rsid w:val="008229F4"/>
    <w:rsid w:val="00822BEF"/>
    <w:rsid w:val="00823436"/>
    <w:rsid w:val="0082346B"/>
    <w:rsid w:val="00823A9C"/>
    <w:rsid w:val="0082431C"/>
    <w:rsid w:val="00826448"/>
    <w:rsid w:val="00826498"/>
    <w:rsid w:val="00826B85"/>
    <w:rsid w:val="00826CD2"/>
    <w:rsid w:val="0083080C"/>
    <w:rsid w:val="00830CD0"/>
    <w:rsid w:val="008313F8"/>
    <w:rsid w:val="008314E1"/>
    <w:rsid w:val="00831D2F"/>
    <w:rsid w:val="00832231"/>
    <w:rsid w:val="00832F9B"/>
    <w:rsid w:val="008335C9"/>
    <w:rsid w:val="008336AF"/>
    <w:rsid w:val="00834605"/>
    <w:rsid w:val="00834EBF"/>
    <w:rsid w:val="00835DC7"/>
    <w:rsid w:val="008363BA"/>
    <w:rsid w:val="00836CBA"/>
    <w:rsid w:val="00836F88"/>
    <w:rsid w:val="00837DA5"/>
    <w:rsid w:val="00837EF9"/>
    <w:rsid w:val="00837F9D"/>
    <w:rsid w:val="00840E18"/>
    <w:rsid w:val="00840FF5"/>
    <w:rsid w:val="00841D43"/>
    <w:rsid w:val="008420C6"/>
    <w:rsid w:val="00842132"/>
    <w:rsid w:val="008425C6"/>
    <w:rsid w:val="00842693"/>
    <w:rsid w:val="00842C1B"/>
    <w:rsid w:val="00842E8A"/>
    <w:rsid w:val="008433D8"/>
    <w:rsid w:val="00843616"/>
    <w:rsid w:val="00845613"/>
    <w:rsid w:val="00845E31"/>
    <w:rsid w:val="00847243"/>
    <w:rsid w:val="0084769F"/>
    <w:rsid w:val="00847A0A"/>
    <w:rsid w:val="008502E8"/>
    <w:rsid w:val="0085073E"/>
    <w:rsid w:val="008507B3"/>
    <w:rsid w:val="00850D44"/>
    <w:rsid w:val="0085116A"/>
    <w:rsid w:val="0085288E"/>
    <w:rsid w:val="00852E8D"/>
    <w:rsid w:val="008535F0"/>
    <w:rsid w:val="00853A8B"/>
    <w:rsid w:val="00853DB0"/>
    <w:rsid w:val="00853E8F"/>
    <w:rsid w:val="008540C7"/>
    <w:rsid w:val="008542A8"/>
    <w:rsid w:val="0085443E"/>
    <w:rsid w:val="00855EC8"/>
    <w:rsid w:val="008561B6"/>
    <w:rsid w:val="00856608"/>
    <w:rsid w:val="00856C0B"/>
    <w:rsid w:val="00857ADB"/>
    <w:rsid w:val="0086020A"/>
    <w:rsid w:val="00860925"/>
    <w:rsid w:val="00861CC3"/>
    <w:rsid w:val="00861F4A"/>
    <w:rsid w:val="0086253F"/>
    <w:rsid w:val="00863220"/>
    <w:rsid w:val="0086349B"/>
    <w:rsid w:val="00864137"/>
    <w:rsid w:val="008644C7"/>
    <w:rsid w:val="008649DC"/>
    <w:rsid w:val="00864A28"/>
    <w:rsid w:val="008676E2"/>
    <w:rsid w:val="008677B2"/>
    <w:rsid w:val="00867A12"/>
    <w:rsid w:val="00867C6A"/>
    <w:rsid w:val="008716CD"/>
    <w:rsid w:val="00872A20"/>
    <w:rsid w:val="008735E6"/>
    <w:rsid w:val="0087432A"/>
    <w:rsid w:val="00874756"/>
    <w:rsid w:val="00874908"/>
    <w:rsid w:val="00874EB5"/>
    <w:rsid w:val="008755C5"/>
    <w:rsid w:val="00875B77"/>
    <w:rsid w:val="00876BCE"/>
    <w:rsid w:val="008808A0"/>
    <w:rsid w:val="00881086"/>
    <w:rsid w:val="00881208"/>
    <w:rsid w:val="00881344"/>
    <w:rsid w:val="008819C5"/>
    <w:rsid w:val="00881C28"/>
    <w:rsid w:val="008823AE"/>
    <w:rsid w:val="00885CC4"/>
    <w:rsid w:val="00886048"/>
    <w:rsid w:val="00886C45"/>
    <w:rsid w:val="00886E1F"/>
    <w:rsid w:val="00887154"/>
    <w:rsid w:val="00887195"/>
    <w:rsid w:val="00887A31"/>
    <w:rsid w:val="00887D69"/>
    <w:rsid w:val="00887FCD"/>
    <w:rsid w:val="00891413"/>
    <w:rsid w:val="008916FB"/>
    <w:rsid w:val="00891AA6"/>
    <w:rsid w:val="00892156"/>
    <w:rsid w:val="00892806"/>
    <w:rsid w:val="008929D9"/>
    <w:rsid w:val="00892B25"/>
    <w:rsid w:val="00892DE1"/>
    <w:rsid w:val="0089371F"/>
    <w:rsid w:val="00895ABA"/>
    <w:rsid w:val="00895BF2"/>
    <w:rsid w:val="00895CA1"/>
    <w:rsid w:val="00896317"/>
    <w:rsid w:val="0089686B"/>
    <w:rsid w:val="00897341"/>
    <w:rsid w:val="0089746C"/>
    <w:rsid w:val="008A054A"/>
    <w:rsid w:val="008A0B1A"/>
    <w:rsid w:val="008A0D90"/>
    <w:rsid w:val="008A0F4C"/>
    <w:rsid w:val="008A0F69"/>
    <w:rsid w:val="008A234D"/>
    <w:rsid w:val="008A2B06"/>
    <w:rsid w:val="008A3244"/>
    <w:rsid w:val="008A4539"/>
    <w:rsid w:val="008A4DF5"/>
    <w:rsid w:val="008A59FC"/>
    <w:rsid w:val="008A6E97"/>
    <w:rsid w:val="008A6F3A"/>
    <w:rsid w:val="008A6F9F"/>
    <w:rsid w:val="008A74B3"/>
    <w:rsid w:val="008A77E1"/>
    <w:rsid w:val="008A7B50"/>
    <w:rsid w:val="008A7C2A"/>
    <w:rsid w:val="008B0F40"/>
    <w:rsid w:val="008B2474"/>
    <w:rsid w:val="008B2615"/>
    <w:rsid w:val="008B2EE5"/>
    <w:rsid w:val="008B3339"/>
    <w:rsid w:val="008B3677"/>
    <w:rsid w:val="008B3FC4"/>
    <w:rsid w:val="008B4B00"/>
    <w:rsid w:val="008B6856"/>
    <w:rsid w:val="008B6C76"/>
    <w:rsid w:val="008B70CD"/>
    <w:rsid w:val="008B7940"/>
    <w:rsid w:val="008C02CE"/>
    <w:rsid w:val="008C1920"/>
    <w:rsid w:val="008C1999"/>
    <w:rsid w:val="008C23DE"/>
    <w:rsid w:val="008C3A0B"/>
    <w:rsid w:val="008C44F2"/>
    <w:rsid w:val="008C4788"/>
    <w:rsid w:val="008C5358"/>
    <w:rsid w:val="008C53A1"/>
    <w:rsid w:val="008C71F8"/>
    <w:rsid w:val="008D02D8"/>
    <w:rsid w:val="008D0345"/>
    <w:rsid w:val="008D1703"/>
    <w:rsid w:val="008D2326"/>
    <w:rsid w:val="008D2AB9"/>
    <w:rsid w:val="008D38B0"/>
    <w:rsid w:val="008D3B09"/>
    <w:rsid w:val="008D3FE0"/>
    <w:rsid w:val="008D4755"/>
    <w:rsid w:val="008D5E85"/>
    <w:rsid w:val="008D61A0"/>
    <w:rsid w:val="008D6F4E"/>
    <w:rsid w:val="008D7B0F"/>
    <w:rsid w:val="008E225C"/>
    <w:rsid w:val="008E2D4F"/>
    <w:rsid w:val="008E3045"/>
    <w:rsid w:val="008E358B"/>
    <w:rsid w:val="008E3607"/>
    <w:rsid w:val="008E3F98"/>
    <w:rsid w:val="008E5006"/>
    <w:rsid w:val="008E507B"/>
    <w:rsid w:val="008E5102"/>
    <w:rsid w:val="008E5AE6"/>
    <w:rsid w:val="008E5CC8"/>
    <w:rsid w:val="008E6AC6"/>
    <w:rsid w:val="008E6AD2"/>
    <w:rsid w:val="008F068D"/>
    <w:rsid w:val="008F0B3F"/>
    <w:rsid w:val="008F0E50"/>
    <w:rsid w:val="008F0FEF"/>
    <w:rsid w:val="008F1BCB"/>
    <w:rsid w:val="008F1EE7"/>
    <w:rsid w:val="008F1EF2"/>
    <w:rsid w:val="008F2C09"/>
    <w:rsid w:val="008F3850"/>
    <w:rsid w:val="008F38C6"/>
    <w:rsid w:val="008F38D8"/>
    <w:rsid w:val="008F524A"/>
    <w:rsid w:val="008F5719"/>
    <w:rsid w:val="008F594C"/>
    <w:rsid w:val="008F60D8"/>
    <w:rsid w:val="008F68C8"/>
    <w:rsid w:val="008F6E37"/>
    <w:rsid w:val="008F7287"/>
    <w:rsid w:val="008F7FD1"/>
    <w:rsid w:val="0090091A"/>
    <w:rsid w:val="00900A16"/>
    <w:rsid w:val="00901206"/>
    <w:rsid w:val="00901237"/>
    <w:rsid w:val="009027AE"/>
    <w:rsid w:val="00902874"/>
    <w:rsid w:val="009038F6"/>
    <w:rsid w:val="00904418"/>
    <w:rsid w:val="00904BAE"/>
    <w:rsid w:val="00905496"/>
    <w:rsid w:val="0090684E"/>
    <w:rsid w:val="00906BA6"/>
    <w:rsid w:val="00906F3E"/>
    <w:rsid w:val="009104DF"/>
    <w:rsid w:val="009117A0"/>
    <w:rsid w:val="00912313"/>
    <w:rsid w:val="0091260B"/>
    <w:rsid w:val="00912661"/>
    <w:rsid w:val="00912E02"/>
    <w:rsid w:val="00912FAD"/>
    <w:rsid w:val="0091331D"/>
    <w:rsid w:val="009137F7"/>
    <w:rsid w:val="0091400A"/>
    <w:rsid w:val="00914471"/>
    <w:rsid w:val="00914EAF"/>
    <w:rsid w:val="00914F89"/>
    <w:rsid w:val="0091561A"/>
    <w:rsid w:val="00915AF7"/>
    <w:rsid w:val="00916218"/>
    <w:rsid w:val="0091624B"/>
    <w:rsid w:val="00916676"/>
    <w:rsid w:val="009166EB"/>
    <w:rsid w:val="009170B5"/>
    <w:rsid w:val="009201AF"/>
    <w:rsid w:val="00920315"/>
    <w:rsid w:val="009205A8"/>
    <w:rsid w:val="00921611"/>
    <w:rsid w:val="00923DD3"/>
    <w:rsid w:val="009249F4"/>
    <w:rsid w:val="009250DE"/>
    <w:rsid w:val="00925618"/>
    <w:rsid w:val="00925E58"/>
    <w:rsid w:val="0092740D"/>
    <w:rsid w:val="00927EE9"/>
    <w:rsid w:val="009304FD"/>
    <w:rsid w:val="009309FF"/>
    <w:rsid w:val="00930CFB"/>
    <w:rsid w:val="00931201"/>
    <w:rsid w:val="009313D7"/>
    <w:rsid w:val="00932291"/>
    <w:rsid w:val="0093245D"/>
    <w:rsid w:val="0093295B"/>
    <w:rsid w:val="00932C25"/>
    <w:rsid w:val="00933F13"/>
    <w:rsid w:val="00934900"/>
    <w:rsid w:val="00935060"/>
    <w:rsid w:val="0093571C"/>
    <w:rsid w:val="00935C76"/>
    <w:rsid w:val="00936C71"/>
    <w:rsid w:val="009370C5"/>
    <w:rsid w:val="009371C2"/>
    <w:rsid w:val="00937F84"/>
    <w:rsid w:val="00940D6E"/>
    <w:rsid w:val="0094142D"/>
    <w:rsid w:val="00941BDB"/>
    <w:rsid w:val="00942F76"/>
    <w:rsid w:val="00943477"/>
    <w:rsid w:val="0094365A"/>
    <w:rsid w:val="00943B97"/>
    <w:rsid w:val="00943FA5"/>
    <w:rsid w:val="009442AC"/>
    <w:rsid w:val="00945660"/>
    <w:rsid w:val="009464F9"/>
    <w:rsid w:val="00946A3D"/>
    <w:rsid w:val="00946A4E"/>
    <w:rsid w:val="00947311"/>
    <w:rsid w:val="00947525"/>
    <w:rsid w:val="00951A1C"/>
    <w:rsid w:val="00952617"/>
    <w:rsid w:val="0095336B"/>
    <w:rsid w:val="00954126"/>
    <w:rsid w:val="009541CB"/>
    <w:rsid w:val="009546F7"/>
    <w:rsid w:val="009547A6"/>
    <w:rsid w:val="00954E41"/>
    <w:rsid w:val="00954EEF"/>
    <w:rsid w:val="009556C1"/>
    <w:rsid w:val="00955AAB"/>
    <w:rsid w:val="009560B6"/>
    <w:rsid w:val="009567C9"/>
    <w:rsid w:val="0095695A"/>
    <w:rsid w:val="0095794C"/>
    <w:rsid w:val="00960D9B"/>
    <w:rsid w:val="00961D03"/>
    <w:rsid w:val="00962089"/>
    <w:rsid w:val="0096208B"/>
    <w:rsid w:val="0096254C"/>
    <w:rsid w:val="00962550"/>
    <w:rsid w:val="0096303C"/>
    <w:rsid w:val="00963F20"/>
    <w:rsid w:val="009642F3"/>
    <w:rsid w:val="00964383"/>
    <w:rsid w:val="00964A79"/>
    <w:rsid w:val="00964F25"/>
    <w:rsid w:val="00965125"/>
    <w:rsid w:val="0096512E"/>
    <w:rsid w:val="00965524"/>
    <w:rsid w:val="0096669F"/>
    <w:rsid w:val="009669F1"/>
    <w:rsid w:val="00967B1E"/>
    <w:rsid w:val="00967C64"/>
    <w:rsid w:val="009710FD"/>
    <w:rsid w:val="0097156B"/>
    <w:rsid w:val="009737CC"/>
    <w:rsid w:val="00974083"/>
    <w:rsid w:val="0097437D"/>
    <w:rsid w:val="00975C5E"/>
    <w:rsid w:val="009770CD"/>
    <w:rsid w:val="00977558"/>
    <w:rsid w:val="00977F5E"/>
    <w:rsid w:val="009803E4"/>
    <w:rsid w:val="0098042C"/>
    <w:rsid w:val="009804CC"/>
    <w:rsid w:val="00980847"/>
    <w:rsid w:val="00980BFF"/>
    <w:rsid w:val="00980DF3"/>
    <w:rsid w:val="009829B2"/>
    <w:rsid w:val="00982E87"/>
    <w:rsid w:val="0098339B"/>
    <w:rsid w:val="009836C3"/>
    <w:rsid w:val="0098507A"/>
    <w:rsid w:val="00985296"/>
    <w:rsid w:val="0098692B"/>
    <w:rsid w:val="00987963"/>
    <w:rsid w:val="00987BA2"/>
    <w:rsid w:val="00987E75"/>
    <w:rsid w:val="0099044C"/>
    <w:rsid w:val="00990C73"/>
    <w:rsid w:val="00990E9C"/>
    <w:rsid w:val="00992A05"/>
    <w:rsid w:val="00992A10"/>
    <w:rsid w:val="00992C9D"/>
    <w:rsid w:val="00993B53"/>
    <w:rsid w:val="00994432"/>
    <w:rsid w:val="00994805"/>
    <w:rsid w:val="00995AD7"/>
    <w:rsid w:val="009969E3"/>
    <w:rsid w:val="00996F3A"/>
    <w:rsid w:val="009975B1"/>
    <w:rsid w:val="00997B58"/>
    <w:rsid w:val="00997CF8"/>
    <w:rsid w:val="009A062A"/>
    <w:rsid w:val="009A077B"/>
    <w:rsid w:val="009A14B8"/>
    <w:rsid w:val="009A16E1"/>
    <w:rsid w:val="009A1D9A"/>
    <w:rsid w:val="009A32A6"/>
    <w:rsid w:val="009A3B39"/>
    <w:rsid w:val="009A3F39"/>
    <w:rsid w:val="009A3F97"/>
    <w:rsid w:val="009A4C33"/>
    <w:rsid w:val="009A4E28"/>
    <w:rsid w:val="009A4EA5"/>
    <w:rsid w:val="009A5C6E"/>
    <w:rsid w:val="009A5D8B"/>
    <w:rsid w:val="009A725C"/>
    <w:rsid w:val="009A7CC8"/>
    <w:rsid w:val="009B1618"/>
    <w:rsid w:val="009B18C5"/>
    <w:rsid w:val="009B1EAD"/>
    <w:rsid w:val="009B258F"/>
    <w:rsid w:val="009B2A84"/>
    <w:rsid w:val="009B2E52"/>
    <w:rsid w:val="009B379B"/>
    <w:rsid w:val="009B3CB9"/>
    <w:rsid w:val="009B3EA2"/>
    <w:rsid w:val="009B40FB"/>
    <w:rsid w:val="009B46AF"/>
    <w:rsid w:val="009B4BCF"/>
    <w:rsid w:val="009B50E9"/>
    <w:rsid w:val="009B55A5"/>
    <w:rsid w:val="009B70E0"/>
    <w:rsid w:val="009B7C19"/>
    <w:rsid w:val="009C03A8"/>
    <w:rsid w:val="009C07D1"/>
    <w:rsid w:val="009C09B6"/>
    <w:rsid w:val="009C0F7F"/>
    <w:rsid w:val="009C1D0D"/>
    <w:rsid w:val="009C1F11"/>
    <w:rsid w:val="009C2F67"/>
    <w:rsid w:val="009C3D72"/>
    <w:rsid w:val="009C48A7"/>
    <w:rsid w:val="009C4BB2"/>
    <w:rsid w:val="009C5753"/>
    <w:rsid w:val="009C59BA"/>
    <w:rsid w:val="009C7972"/>
    <w:rsid w:val="009C7F3E"/>
    <w:rsid w:val="009D0000"/>
    <w:rsid w:val="009D0339"/>
    <w:rsid w:val="009D14C8"/>
    <w:rsid w:val="009D4E88"/>
    <w:rsid w:val="009D5247"/>
    <w:rsid w:val="009D5ECF"/>
    <w:rsid w:val="009D6136"/>
    <w:rsid w:val="009D6968"/>
    <w:rsid w:val="009D6A37"/>
    <w:rsid w:val="009E0829"/>
    <w:rsid w:val="009E08B0"/>
    <w:rsid w:val="009E1F5A"/>
    <w:rsid w:val="009E1FED"/>
    <w:rsid w:val="009E32C8"/>
    <w:rsid w:val="009E3761"/>
    <w:rsid w:val="009E4084"/>
    <w:rsid w:val="009E437C"/>
    <w:rsid w:val="009E46B7"/>
    <w:rsid w:val="009E4A73"/>
    <w:rsid w:val="009E6244"/>
    <w:rsid w:val="009E6709"/>
    <w:rsid w:val="009E69DD"/>
    <w:rsid w:val="009E7086"/>
    <w:rsid w:val="009E7A28"/>
    <w:rsid w:val="009F0EF9"/>
    <w:rsid w:val="009F134C"/>
    <w:rsid w:val="009F279B"/>
    <w:rsid w:val="009F2B93"/>
    <w:rsid w:val="009F2CDF"/>
    <w:rsid w:val="009F3289"/>
    <w:rsid w:val="009F3763"/>
    <w:rsid w:val="009F3F34"/>
    <w:rsid w:val="009F52F2"/>
    <w:rsid w:val="009F5C04"/>
    <w:rsid w:val="009F6152"/>
    <w:rsid w:val="009F63D5"/>
    <w:rsid w:val="009F649E"/>
    <w:rsid w:val="009F6758"/>
    <w:rsid w:val="009F6A8B"/>
    <w:rsid w:val="009F6C74"/>
    <w:rsid w:val="009F7260"/>
    <w:rsid w:val="009F73D0"/>
    <w:rsid w:val="00A00873"/>
    <w:rsid w:val="00A01149"/>
    <w:rsid w:val="00A012DE"/>
    <w:rsid w:val="00A022EF"/>
    <w:rsid w:val="00A03202"/>
    <w:rsid w:val="00A03A52"/>
    <w:rsid w:val="00A03AC0"/>
    <w:rsid w:val="00A04D60"/>
    <w:rsid w:val="00A04D99"/>
    <w:rsid w:val="00A04DBA"/>
    <w:rsid w:val="00A054F0"/>
    <w:rsid w:val="00A060E8"/>
    <w:rsid w:val="00A06283"/>
    <w:rsid w:val="00A0747B"/>
    <w:rsid w:val="00A07B92"/>
    <w:rsid w:val="00A1132D"/>
    <w:rsid w:val="00A11E69"/>
    <w:rsid w:val="00A12842"/>
    <w:rsid w:val="00A129F5"/>
    <w:rsid w:val="00A12BE0"/>
    <w:rsid w:val="00A12F34"/>
    <w:rsid w:val="00A13136"/>
    <w:rsid w:val="00A13A89"/>
    <w:rsid w:val="00A13B24"/>
    <w:rsid w:val="00A146C5"/>
    <w:rsid w:val="00A1475A"/>
    <w:rsid w:val="00A14918"/>
    <w:rsid w:val="00A14BBC"/>
    <w:rsid w:val="00A14C27"/>
    <w:rsid w:val="00A153FF"/>
    <w:rsid w:val="00A168EC"/>
    <w:rsid w:val="00A16974"/>
    <w:rsid w:val="00A1734D"/>
    <w:rsid w:val="00A17DAA"/>
    <w:rsid w:val="00A17DD6"/>
    <w:rsid w:val="00A207CC"/>
    <w:rsid w:val="00A208B7"/>
    <w:rsid w:val="00A20E7E"/>
    <w:rsid w:val="00A21122"/>
    <w:rsid w:val="00A2112E"/>
    <w:rsid w:val="00A2116E"/>
    <w:rsid w:val="00A21A61"/>
    <w:rsid w:val="00A221F9"/>
    <w:rsid w:val="00A22350"/>
    <w:rsid w:val="00A225FC"/>
    <w:rsid w:val="00A230A0"/>
    <w:rsid w:val="00A23FD0"/>
    <w:rsid w:val="00A24E1D"/>
    <w:rsid w:val="00A24F91"/>
    <w:rsid w:val="00A25C14"/>
    <w:rsid w:val="00A260D8"/>
    <w:rsid w:val="00A266E1"/>
    <w:rsid w:val="00A269B5"/>
    <w:rsid w:val="00A275BC"/>
    <w:rsid w:val="00A30103"/>
    <w:rsid w:val="00A30950"/>
    <w:rsid w:val="00A3096B"/>
    <w:rsid w:val="00A30F8B"/>
    <w:rsid w:val="00A3140E"/>
    <w:rsid w:val="00A31EEE"/>
    <w:rsid w:val="00A33425"/>
    <w:rsid w:val="00A337A5"/>
    <w:rsid w:val="00A33AA4"/>
    <w:rsid w:val="00A365C9"/>
    <w:rsid w:val="00A374E5"/>
    <w:rsid w:val="00A37537"/>
    <w:rsid w:val="00A40163"/>
    <w:rsid w:val="00A40B4F"/>
    <w:rsid w:val="00A40E96"/>
    <w:rsid w:val="00A40F5C"/>
    <w:rsid w:val="00A413F4"/>
    <w:rsid w:val="00A41727"/>
    <w:rsid w:val="00A42C01"/>
    <w:rsid w:val="00A42CA6"/>
    <w:rsid w:val="00A431D1"/>
    <w:rsid w:val="00A43EE2"/>
    <w:rsid w:val="00A44211"/>
    <w:rsid w:val="00A449A6"/>
    <w:rsid w:val="00A46544"/>
    <w:rsid w:val="00A46C99"/>
    <w:rsid w:val="00A46D61"/>
    <w:rsid w:val="00A4772B"/>
    <w:rsid w:val="00A47944"/>
    <w:rsid w:val="00A47C2D"/>
    <w:rsid w:val="00A47D8F"/>
    <w:rsid w:val="00A50083"/>
    <w:rsid w:val="00A50D65"/>
    <w:rsid w:val="00A525A9"/>
    <w:rsid w:val="00A52941"/>
    <w:rsid w:val="00A52F48"/>
    <w:rsid w:val="00A54301"/>
    <w:rsid w:val="00A5437A"/>
    <w:rsid w:val="00A54874"/>
    <w:rsid w:val="00A5504B"/>
    <w:rsid w:val="00A550C2"/>
    <w:rsid w:val="00A561BD"/>
    <w:rsid w:val="00A5642C"/>
    <w:rsid w:val="00A57DC6"/>
    <w:rsid w:val="00A60393"/>
    <w:rsid w:val="00A60699"/>
    <w:rsid w:val="00A60DC6"/>
    <w:rsid w:val="00A625AC"/>
    <w:rsid w:val="00A62F3C"/>
    <w:rsid w:val="00A633CE"/>
    <w:rsid w:val="00A63A12"/>
    <w:rsid w:val="00A64B66"/>
    <w:rsid w:val="00A64BB8"/>
    <w:rsid w:val="00A65906"/>
    <w:rsid w:val="00A663E6"/>
    <w:rsid w:val="00A66D55"/>
    <w:rsid w:val="00A66E45"/>
    <w:rsid w:val="00A7029F"/>
    <w:rsid w:val="00A70820"/>
    <w:rsid w:val="00A70828"/>
    <w:rsid w:val="00A70835"/>
    <w:rsid w:val="00A71798"/>
    <w:rsid w:val="00A7233A"/>
    <w:rsid w:val="00A724C7"/>
    <w:rsid w:val="00A728E7"/>
    <w:rsid w:val="00A729E2"/>
    <w:rsid w:val="00A72E71"/>
    <w:rsid w:val="00A73612"/>
    <w:rsid w:val="00A737D1"/>
    <w:rsid w:val="00A73AD3"/>
    <w:rsid w:val="00A7416E"/>
    <w:rsid w:val="00A744A5"/>
    <w:rsid w:val="00A744C6"/>
    <w:rsid w:val="00A74F25"/>
    <w:rsid w:val="00A752D0"/>
    <w:rsid w:val="00A75367"/>
    <w:rsid w:val="00A75D53"/>
    <w:rsid w:val="00A76626"/>
    <w:rsid w:val="00A7694C"/>
    <w:rsid w:val="00A7725D"/>
    <w:rsid w:val="00A77B19"/>
    <w:rsid w:val="00A77BE3"/>
    <w:rsid w:val="00A80B19"/>
    <w:rsid w:val="00A80F8B"/>
    <w:rsid w:val="00A80F90"/>
    <w:rsid w:val="00A8129D"/>
    <w:rsid w:val="00A818C3"/>
    <w:rsid w:val="00A8245A"/>
    <w:rsid w:val="00A83B80"/>
    <w:rsid w:val="00A845CE"/>
    <w:rsid w:val="00A84DB9"/>
    <w:rsid w:val="00A85388"/>
    <w:rsid w:val="00A86A20"/>
    <w:rsid w:val="00A86A75"/>
    <w:rsid w:val="00A86B3E"/>
    <w:rsid w:val="00A86CF3"/>
    <w:rsid w:val="00A901DA"/>
    <w:rsid w:val="00A90664"/>
    <w:rsid w:val="00A91271"/>
    <w:rsid w:val="00A913CC"/>
    <w:rsid w:val="00A916B9"/>
    <w:rsid w:val="00A917B7"/>
    <w:rsid w:val="00A91D3C"/>
    <w:rsid w:val="00A92760"/>
    <w:rsid w:val="00A92EB5"/>
    <w:rsid w:val="00A92F92"/>
    <w:rsid w:val="00A931C3"/>
    <w:rsid w:val="00A9463A"/>
    <w:rsid w:val="00A946F8"/>
    <w:rsid w:val="00A955C3"/>
    <w:rsid w:val="00A9569D"/>
    <w:rsid w:val="00A95C3F"/>
    <w:rsid w:val="00A96041"/>
    <w:rsid w:val="00A96706"/>
    <w:rsid w:val="00A967F8"/>
    <w:rsid w:val="00A96A66"/>
    <w:rsid w:val="00A97432"/>
    <w:rsid w:val="00A97809"/>
    <w:rsid w:val="00A97885"/>
    <w:rsid w:val="00AA00F1"/>
    <w:rsid w:val="00AA032F"/>
    <w:rsid w:val="00AA04C6"/>
    <w:rsid w:val="00AA0DDE"/>
    <w:rsid w:val="00AA1ECD"/>
    <w:rsid w:val="00AA22B1"/>
    <w:rsid w:val="00AA2EDF"/>
    <w:rsid w:val="00AA3048"/>
    <w:rsid w:val="00AA3439"/>
    <w:rsid w:val="00AA4696"/>
    <w:rsid w:val="00AA4A73"/>
    <w:rsid w:val="00AA5C18"/>
    <w:rsid w:val="00AA5CB3"/>
    <w:rsid w:val="00AA60B7"/>
    <w:rsid w:val="00AA641E"/>
    <w:rsid w:val="00AA64FB"/>
    <w:rsid w:val="00AA663A"/>
    <w:rsid w:val="00AA6E41"/>
    <w:rsid w:val="00AA7EF7"/>
    <w:rsid w:val="00AB0A4C"/>
    <w:rsid w:val="00AB1151"/>
    <w:rsid w:val="00AB1934"/>
    <w:rsid w:val="00AB2585"/>
    <w:rsid w:val="00AB2C52"/>
    <w:rsid w:val="00AB2DBB"/>
    <w:rsid w:val="00AB32C5"/>
    <w:rsid w:val="00AB35B7"/>
    <w:rsid w:val="00AB3929"/>
    <w:rsid w:val="00AB3EF3"/>
    <w:rsid w:val="00AB416B"/>
    <w:rsid w:val="00AB4612"/>
    <w:rsid w:val="00AB4C3B"/>
    <w:rsid w:val="00AB4C79"/>
    <w:rsid w:val="00AB4E1C"/>
    <w:rsid w:val="00AB519B"/>
    <w:rsid w:val="00AB5473"/>
    <w:rsid w:val="00AB5B74"/>
    <w:rsid w:val="00AB5E13"/>
    <w:rsid w:val="00AB6356"/>
    <w:rsid w:val="00AB6E27"/>
    <w:rsid w:val="00AB6FC0"/>
    <w:rsid w:val="00AB7C3B"/>
    <w:rsid w:val="00AC0408"/>
    <w:rsid w:val="00AC1586"/>
    <w:rsid w:val="00AC2B11"/>
    <w:rsid w:val="00AC2D67"/>
    <w:rsid w:val="00AC4151"/>
    <w:rsid w:val="00AC5561"/>
    <w:rsid w:val="00AC5DE7"/>
    <w:rsid w:val="00AD0460"/>
    <w:rsid w:val="00AD0CB6"/>
    <w:rsid w:val="00AD0DFA"/>
    <w:rsid w:val="00AD0E3A"/>
    <w:rsid w:val="00AD15E6"/>
    <w:rsid w:val="00AD19BD"/>
    <w:rsid w:val="00AD1F1F"/>
    <w:rsid w:val="00AD2186"/>
    <w:rsid w:val="00AD3305"/>
    <w:rsid w:val="00AD53CB"/>
    <w:rsid w:val="00AD557C"/>
    <w:rsid w:val="00AD56F6"/>
    <w:rsid w:val="00AD5F23"/>
    <w:rsid w:val="00AD661D"/>
    <w:rsid w:val="00AD753F"/>
    <w:rsid w:val="00AE0425"/>
    <w:rsid w:val="00AE0B49"/>
    <w:rsid w:val="00AE148A"/>
    <w:rsid w:val="00AE272B"/>
    <w:rsid w:val="00AE2C98"/>
    <w:rsid w:val="00AE2DB1"/>
    <w:rsid w:val="00AE3477"/>
    <w:rsid w:val="00AE3FF1"/>
    <w:rsid w:val="00AE4340"/>
    <w:rsid w:val="00AE4B4E"/>
    <w:rsid w:val="00AE4C76"/>
    <w:rsid w:val="00AE5476"/>
    <w:rsid w:val="00AE5654"/>
    <w:rsid w:val="00AE646D"/>
    <w:rsid w:val="00AE6781"/>
    <w:rsid w:val="00AF003B"/>
    <w:rsid w:val="00AF0EDD"/>
    <w:rsid w:val="00AF1272"/>
    <w:rsid w:val="00AF1C0C"/>
    <w:rsid w:val="00AF2323"/>
    <w:rsid w:val="00AF2EB2"/>
    <w:rsid w:val="00AF36D7"/>
    <w:rsid w:val="00AF3A79"/>
    <w:rsid w:val="00AF4312"/>
    <w:rsid w:val="00AF4579"/>
    <w:rsid w:val="00AF48B2"/>
    <w:rsid w:val="00AF56C2"/>
    <w:rsid w:val="00AF5B24"/>
    <w:rsid w:val="00AF6F38"/>
    <w:rsid w:val="00AF7651"/>
    <w:rsid w:val="00AF7C12"/>
    <w:rsid w:val="00B0056E"/>
    <w:rsid w:val="00B00B05"/>
    <w:rsid w:val="00B01AAA"/>
    <w:rsid w:val="00B01D69"/>
    <w:rsid w:val="00B02859"/>
    <w:rsid w:val="00B02FB9"/>
    <w:rsid w:val="00B0305E"/>
    <w:rsid w:val="00B03379"/>
    <w:rsid w:val="00B03B09"/>
    <w:rsid w:val="00B043FA"/>
    <w:rsid w:val="00B047B2"/>
    <w:rsid w:val="00B04A79"/>
    <w:rsid w:val="00B06109"/>
    <w:rsid w:val="00B11343"/>
    <w:rsid w:val="00B11A44"/>
    <w:rsid w:val="00B11A61"/>
    <w:rsid w:val="00B11BD2"/>
    <w:rsid w:val="00B11D64"/>
    <w:rsid w:val="00B1217F"/>
    <w:rsid w:val="00B12BB4"/>
    <w:rsid w:val="00B13620"/>
    <w:rsid w:val="00B13AC5"/>
    <w:rsid w:val="00B153CA"/>
    <w:rsid w:val="00B165D5"/>
    <w:rsid w:val="00B16AD0"/>
    <w:rsid w:val="00B175F0"/>
    <w:rsid w:val="00B17661"/>
    <w:rsid w:val="00B17CBE"/>
    <w:rsid w:val="00B17EB4"/>
    <w:rsid w:val="00B20310"/>
    <w:rsid w:val="00B21DCC"/>
    <w:rsid w:val="00B21EC8"/>
    <w:rsid w:val="00B22203"/>
    <w:rsid w:val="00B2254E"/>
    <w:rsid w:val="00B229D9"/>
    <w:rsid w:val="00B23FB5"/>
    <w:rsid w:val="00B24B58"/>
    <w:rsid w:val="00B2552F"/>
    <w:rsid w:val="00B259E6"/>
    <w:rsid w:val="00B25D1D"/>
    <w:rsid w:val="00B26340"/>
    <w:rsid w:val="00B263B7"/>
    <w:rsid w:val="00B275C8"/>
    <w:rsid w:val="00B27F5E"/>
    <w:rsid w:val="00B30085"/>
    <w:rsid w:val="00B3132F"/>
    <w:rsid w:val="00B3149D"/>
    <w:rsid w:val="00B31C26"/>
    <w:rsid w:val="00B32394"/>
    <w:rsid w:val="00B32413"/>
    <w:rsid w:val="00B32684"/>
    <w:rsid w:val="00B32B73"/>
    <w:rsid w:val="00B32BE3"/>
    <w:rsid w:val="00B33365"/>
    <w:rsid w:val="00B3372F"/>
    <w:rsid w:val="00B33FDB"/>
    <w:rsid w:val="00B346EA"/>
    <w:rsid w:val="00B34F5F"/>
    <w:rsid w:val="00B34F71"/>
    <w:rsid w:val="00B3572E"/>
    <w:rsid w:val="00B35A80"/>
    <w:rsid w:val="00B35FB2"/>
    <w:rsid w:val="00B3654A"/>
    <w:rsid w:val="00B366A2"/>
    <w:rsid w:val="00B36F62"/>
    <w:rsid w:val="00B37380"/>
    <w:rsid w:val="00B405D8"/>
    <w:rsid w:val="00B41CA8"/>
    <w:rsid w:val="00B427D4"/>
    <w:rsid w:val="00B438AC"/>
    <w:rsid w:val="00B438BA"/>
    <w:rsid w:val="00B4403F"/>
    <w:rsid w:val="00B459E4"/>
    <w:rsid w:val="00B45C69"/>
    <w:rsid w:val="00B468FD"/>
    <w:rsid w:val="00B46EF1"/>
    <w:rsid w:val="00B46EF4"/>
    <w:rsid w:val="00B4718E"/>
    <w:rsid w:val="00B473EE"/>
    <w:rsid w:val="00B5074A"/>
    <w:rsid w:val="00B50BA5"/>
    <w:rsid w:val="00B51AB4"/>
    <w:rsid w:val="00B52334"/>
    <w:rsid w:val="00B524F9"/>
    <w:rsid w:val="00B52BB6"/>
    <w:rsid w:val="00B53CA8"/>
    <w:rsid w:val="00B53F73"/>
    <w:rsid w:val="00B541DC"/>
    <w:rsid w:val="00B544A3"/>
    <w:rsid w:val="00B5474B"/>
    <w:rsid w:val="00B564C3"/>
    <w:rsid w:val="00B565BE"/>
    <w:rsid w:val="00B6046F"/>
    <w:rsid w:val="00B60689"/>
    <w:rsid w:val="00B60E0E"/>
    <w:rsid w:val="00B6159D"/>
    <w:rsid w:val="00B6199D"/>
    <w:rsid w:val="00B621B0"/>
    <w:rsid w:val="00B62462"/>
    <w:rsid w:val="00B6299E"/>
    <w:rsid w:val="00B62BA8"/>
    <w:rsid w:val="00B62CA6"/>
    <w:rsid w:val="00B632E2"/>
    <w:rsid w:val="00B63560"/>
    <w:rsid w:val="00B639B5"/>
    <w:rsid w:val="00B64938"/>
    <w:rsid w:val="00B64EC4"/>
    <w:rsid w:val="00B6789E"/>
    <w:rsid w:val="00B67D72"/>
    <w:rsid w:val="00B70302"/>
    <w:rsid w:val="00B70773"/>
    <w:rsid w:val="00B7077B"/>
    <w:rsid w:val="00B70AEA"/>
    <w:rsid w:val="00B724C1"/>
    <w:rsid w:val="00B72D15"/>
    <w:rsid w:val="00B73AD6"/>
    <w:rsid w:val="00B73B56"/>
    <w:rsid w:val="00B73D33"/>
    <w:rsid w:val="00B743A0"/>
    <w:rsid w:val="00B74B59"/>
    <w:rsid w:val="00B77064"/>
    <w:rsid w:val="00B77A4A"/>
    <w:rsid w:val="00B81978"/>
    <w:rsid w:val="00B81EFC"/>
    <w:rsid w:val="00B82207"/>
    <w:rsid w:val="00B828BD"/>
    <w:rsid w:val="00B83930"/>
    <w:rsid w:val="00B83A3C"/>
    <w:rsid w:val="00B848C0"/>
    <w:rsid w:val="00B849C1"/>
    <w:rsid w:val="00B85CA8"/>
    <w:rsid w:val="00B85D76"/>
    <w:rsid w:val="00B85F6D"/>
    <w:rsid w:val="00B8732C"/>
    <w:rsid w:val="00B87B53"/>
    <w:rsid w:val="00B917A1"/>
    <w:rsid w:val="00B91B7F"/>
    <w:rsid w:val="00B93408"/>
    <w:rsid w:val="00B93639"/>
    <w:rsid w:val="00B93FA9"/>
    <w:rsid w:val="00B94655"/>
    <w:rsid w:val="00B95494"/>
    <w:rsid w:val="00B95C1D"/>
    <w:rsid w:val="00B971BE"/>
    <w:rsid w:val="00B97820"/>
    <w:rsid w:val="00BA0708"/>
    <w:rsid w:val="00BA1893"/>
    <w:rsid w:val="00BA1DE2"/>
    <w:rsid w:val="00BA2753"/>
    <w:rsid w:val="00BA2C99"/>
    <w:rsid w:val="00BA5766"/>
    <w:rsid w:val="00BA5D27"/>
    <w:rsid w:val="00BA5EA6"/>
    <w:rsid w:val="00BA61E4"/>
    <w:rsid w:val="00BA64C1"/>
    <w:rsid w:val="00BA6968"/>
    <w:rsid w:val="00BA6AC1"/>
    <w:rsid w:val="00BA6DC5"/>
    <w:rsid w:val="00BA71DC"/>
    <w:rsid w:val="00BA7BC0"/>
    <w:rsid w:val="00BA7C9F"/>
    <w:rsid w:val="00BA7F32"/>
    <w:rsid w:val="00BA7FDF"/>
    <w:rsid w:val="00BB0014"/>
    <w:rsid w:val="00BB222A"/>
    <w:rsid w:val="00BB286A"/>
    <w:rsid w:val="00BB2AAC"/>
    <w:rsid w:val="00BB343A"/>
    <w:rsid w:val="00BB34A8"/>
    <w:rsid w:val="00BB3548"/>
    <w:rsid w:val="00BB35EA"/>
    <w:rsid w:val="00BB3AA3"/>
    <w:rsid w:val="00BB4422"/>
    <w:rsid w:val="00BB56A8"/>
    <w:rsid w:val="00BB730B"/>
    <w:rsid w:val="00BC077B"/>
    <w:rsid w:val="00BC0927"/>
    <w:rsid w:val="00BC0DDF"/>
    <w:rsid w:val="00BC1208"/>
    <w:rsid w:val="00BC1684"/>
    <w:rsid w:val="00BC29D5"/>
    <w:rsid w:val="00BC2A39"/>
    <w:rsid w:val="00BC44A3"/>
    <w:rsid w:val="00BC4537"/>
    <w:rsid w:val="00BC610A"/>
    <w:rsid w:val="00BC703C"/>
    <w:rsid w:val="00BC7300"/>
    <w:rsid w:val="00BC7632"/>
    <w:rsid w:val="00BC76A9"/>
    <w:rsid w:val="00BC7750"/>
    <w:rsid w:val="00BD07BE"/>
    <w:rsid w:val="00BD0A2D"/>
    <w:rsid w:val="00BD10FB"/>
    <w:rsid w:val="00BD11A8"/>
    <w:rsid w:val="00BD1F35"/>
    <w:rsid w:val="00BD20F6"/>
    <w:rsid w:val="00BD214C"/>
    <w:rsid w:val="00BD2441"/>
    <w:rsid w:val="00BD3021"/>
    <w:rsid w:val="00BD317C"/>
    <w:rsid w:val="00BD371B"/>
    <w:rsid w:val="00BD3E3D"/>
    <w:rsid w:val="00BD4CFE"/>
    <w:rsid w:val="00BD5A75"/>
    <w:rsid w:val="00BD648F"/>
    <w:rsid w:val="00BD6865"/>
    <w:rsid w:val="00BD6CDF"/>
    <w:rsid w:val="00BE0210"/>
    <w:rsid w:val="00BE0A32"/>
    <w:rsid w:val="00BE0D0B"/>
    <w:rsid w:val="00BE105D"/>
    <w:rsid w:val="00BE11CC"/>
    <w:rsid w:val="00BE1850"/>
    <w:rsid w:val="00BE1E59"/>
    <w:rsid w:val="00BE4151"/>
    <w:rsid w:val="00BE5A3D"/>
    <w:rsid w:val="00BE66D5"/>
    <w:rsid w:val="00BF0591"/>
    <w:rsid w:val="00BF0F77"/>
    <w:rsid w:val="00BF147F"/>
    <w:rsid w:val="00BF179C"/>
    <w:rsid w:val="00BF17F6"/>
    <w:rsid w:val="00BF1C4F"/>
    <w:rsid w:val="00BF1E00"/>
    <w:rsid w:val="00BF2B19"/>
    <w:rsid w:val="00BF2C44"/>
    <w:rsid w:val="00BF2E1A"/>
    <w:rsid w:val="00BF47E7"/>
    <w:rsid w:val="00BF4BAD"/>
    <w:rsid w:val="00BF5A53"/>
    <w:rsid w:val="00BF61A2"/>
    <w:rsid w:val="00BF7125"/>
    <w:rsid w:val="00BF7B3A"/>
    <w:rsid w:val="00BF7CCA"/>
    <w:rsid w:val="00C0084A"/>
    <w:rsid w:val="00C00897"/>
    <w:rsid w:val="00C016F2"/>
    <w:rsid w:val="00C016FF"/>
    <w:rsid w:val="00C01C3E"/>
    <w:rsid w:val="00C01DDB"/>
    <w:rsid w:val="00C01E00"/>
    <w:rsid w:val="00C02B80"/>
    <w:rsid w:val="00C03213"/>
    <w:rsid w:val="00C038DF"/>
    <w:rsid w:val="00C039F1"/>
    <w:rsid w:val="00C05771"/>
    <w:rsid w:val="00C05971"/>
    <w:rsid w:val="00C05FDF"/>
    <w:rsid w:val="00C0659E"/>
    <w:rsid w:val="00C06E19"/>
    <w:rsid w:val="00C07D10"/>
    <w:rsid w:val="00C07D2D"/>
    <w:rsid w:val="00C10493"/>
    <w:rsid w:val="00C109E5"/>
    <w:rsid w:val="00C10EC7"/>
    <w:rsid w:val="00C11085"/>
    <w:rsid w:val="00C115A2"/>
    <w:rsid w:val="00C117B9"/>
    <w:rsid w:val="00C122CE"/>
    <w:rsid w:val="00C1285A"/>
    <w:rsid w:val="00C12951"/>
    <w:rsid w:val="00C12B88"/>
    <w:rsid w:val="00C141B6"/>
    <w:rsid w:val="00C14D12"/>
    <w:rsid w:val="00C15C58"/>
    <w:rsid w:val="00C15E16"/>
    <w:rsid w:val="00C16703"/>
    <w:rsid w:val="00C16718"/>
    <w:rsid w:val="00C1769A"/>
    <w:rsid w:val="00C178C1"/>
    <w:rsid w:val="00C2097A"/>
    <w:rsid w:val="00C20B26"/>
    <w:rsid w:val="00C2143D"/>
    <w:rsid w:val="00C21723"/>
    <w:rsid w:val="00C22352"/>
    <w:rsid w:val="00C22426"/>
    <w:rsid w:val="00C2277D"/>
    <w:rsid w:val="00C22820"/>
    <w:rsid w:val="00C24FFE"/>
    <w:rsid w:val="00C2562E"/>
    <w:rsid w:val="00C25FB0"/>
    <w:rsid w:val="00C263D7"/>
    <w:rsid w:val="00C26444"/>
    <w:rsid w:val="00C26615"/>
    <w:rsid w:val="00C26636"/>
    <w:rsid w:val="00C26BAF"/>
    <w:rsid w:val="00C26DA2"/>
    <w:rsid w:val="00C26DD2"/>
    <w:rsid w:val="00C26F07"/>
    <w:rsid w:val="00C2785A"/>
    <w:rsid w:val="00C30584"/>
    <w:rsid w:val="00C305A9"/>
    <w:rsid w:val="00C307AB"/>
    <w:rsid w:val="00C30D65"/>
    <w:rsid w:val="00C31247"/>
    <w:rsid w:val="00C319CB"/>
    <w:rsid w:val="00C31AC2"/>
    <w:rsid w:val="00C32D33"/>
    <w:rsid w:val="00C331C4"/>
    <w:rsid w:val="00C3374E"/>
    <w:rsid w:val="00C34BEF"/>
    <w:rsid w:val="00C34D4B"/>
    <w:rsid w:val="00C35605"/>
    <w:rsid w:val="00C35AA8"/>
    <w:rsid w:val="00C35D5F"/>
    <w:rsid w:val="00C36143"/>
    <w:rsid w:val="00C3753C"/>
    <w:rsid w:val="00C37F31"/>
    <w:rsid w:val="00C40248"/>
    <w:rsid w:val="00C4075A"/>
    <w:rsid w:val="00C4093A"/>
    <w:rsid w:val="00C42BCE"/>
    <w:rsid w:val="00C4304C"/>
    <w:rsid w:val="00C436FD"/>
    <w:rsid w:val="00C44440"/>
    <w:rsid w:val="00C44B75"/>
    <w:rsid w:val="00C45467"/>
    <w:rsid w:val="00C462E1"/>
    <w:rsid w:val="00C467F2"/>
    <w:rsid w:val="00C469D6"/>
    <w:rsid w:val="00C46F6E"/>
    <w:rsid w:val="00C47098"/>
    <w:rsid w:val="00C4733D"/>
    <w:rsid w:val="00C47B0E"/>
    <w:rsid w:val="00C50ACB"/>
    <w:rsid w:val="00C5154F"/>
    <w:rsid w:val="00C51704"/>
    <w:rsid w:val="00C517B7"/>
    <w:rsid w:val="00C51E93"/>
    <w:rsid w:val="00C52021"/>
    <w:rsid w:val="00C526E0"/>
    <w:rsid w:val="00C52FCB"/>
    <w:rsid w:val="00C53174"/>
    <w:rsid w:val="00C541CD"/>
    <w:rsid w:val="00C550F5"/>
    <w:rsid w:val="00C55153"/>
    <w:rsid w:val="00C556AA"/>
    <w:rsid w:val="00C55F6C"/>
    <w:rsid w:val="00C561E1"/>
    <w:rsid w:val="00C56980"/>
    <w:rsid w:val="00C57FDE"/>
    <w:rsid w:val="00C60E6A"/>
    <w:rsid w:val="00C6153A"/>
    <w:rsid w:val="00C618DD"/>
    <w:rsid w:val="00C62061"/>
    <w:rsid w:val="00C629EB"/>
    <w:rsid w:val="00C63112"/>
    <w:rsid w:val="00C637E7"/>
    <w:rsid w:val="00C63EE3"/>
    <w:rsid w:val="00C648D0"/>
    <w:rsid w:val="00C6529F"/>
    <w:rsid w:val="00C656F9"/>
    <w:rsid w:val="00C65F0A"/>
    <w:rsid w:val="00C6658B"/>
    <w:rsid w:val="00C66849"/>
    <w:rsid w:val="00C671C7"/>
    <w:rsid w:val="00C67ACF"/>
    <w:rsid w:val="00C705EF"/>
    <w:rsid w:val="00C70748"/>
    <w:rsid w:val="00C70CBF"/>
    <w:rsid w:val="00C71727"/>
    <w:rsid w:val="00C72AF1"/>
    <w:rsid w:val="00C742A0"/>
    <w:rsid w:val="00C74783"/>
    <w:rsid w:val="00C74E6F"/>
    <w:rsid w:val="00C7565D"/>
    <w:rsid w:val="00C758C6"/>
    <w:rsid w:val="00C775A7"/>
    <w:rsid w:val="00C77623"/>
    <w:rsid w:val="00C77F9F"/>
    <w:rsid w:val="00C800E3"/>
    <w:rsid w:val="00C80815"/>
    <w:rsid w:val="00C809CE"/>
    <w:rsid w:val="00C80B92"/>
    <w:rsid w:val="00C80BC6"/>
    <w:rsid w:val="00C813CB"/>
    <w:rsid w:val="00C81A33"/>
    <w:rsid w:val="00C82295"/>
    <w:rsid w:val="00C82805"/>
    <w:rsid w:val="00C82D44"/>
    <w:rsid w:val="00C8364B"/>
    <w:rsid w:val="00C83663"/>
    <w:rsid w:val="00C83F04"/>
    <w:rsid w:val="00C847FC"/>
    <w:rsid w:val="00C85A31"/>
    <w:rsid w:val="00C85B1E"/>
    <w:rsid w:val="00C85EB2"/>
    <w:rsid w:val="00C8655A"/>
    <w:rsid w:val="00C86819"/>
    <w:rsid w:val="00C86C8F"/>
    <w:rsid w:val="00C904CF"/>
    <w:rsid w:val="00C9059F"/>
    <w:rsid w:val="00C90B5F"/>
    <w:rsid w:val="00C91403"/>
    <w:rsid w:val="00C91519"/>
    <w:rsid w:val="00C92334"/>
    <w:rsid w:val="00C92ABB"/>
    <w:rsid w:val="00C94101"/>
    <w:rsid w:val="00C94256"/>
    <w:rsid w:val="00C94FE1"/>
    <w:rsid w:val="00C958CD"/>
    <w:rsid w:val="00C95D01"/>
    <w:rsid w:val="00C960D8"/>
    <w:rsid w:val="00C9616E"/>
    <w:rsid w:val="00C9625F"/>
    <w:rsid w:val="00C9628C"/>
    <w:rsid w:val="00C9684D"/>
    <w:rsid w:val="00C96C13"/>
    <w:rsid w:val="00C97A8F"/>
    <w:rsid w:val="00C97E48"/>
    <w:rsid w:val="00CA0591"/>
    <w:rsid w:val="00CA0F5F"/>
    <w:rsid w:val="00CA149A"/>
    <w:rsid w:val="00CA16B5"/>
    <w:rsid w:val="00CA1CFA"/>
    <w:rsid w:val="00CA2806"/>
    <w:rsid w:val="00CA2DD8"/>
    <w:rsid w:val="00CA3266"/>
    <w:rsid w:val="00CA3945"/>
    <w:rsid w:val="00CA51A0"/>
    <w:rsid w:val="00CA5465"/>
    <w:rsid w:val="00CA7580"/>
    <w:rsid w:val="00CB0518"/>
    <w:rsid w:val="00CB05E8"/>
    <w:rsid w:val="00CB0A0B"/>
    <w:rsid w:val="00CB152A"/>
    <w:rsid w:val="00CB1B98"/>
    <w:rsid w:val="00CB2314"/>
    <w:rsid w:val="00CB2438"/>
    <w:rsid w:val="00CB2C10"/>
    <w:rsid w:val="00CB466C"/>
    <w:rsid w:val="00CB5135"/>
    <w:rsid w:val="00CB59E8"/>
    <w:rsid w:val="00CB612B"/>
    <w:rsid w:val="00CB6C87"/>
    <w:rsid w:val="00CB7AFC"/>
    <w:rsid w:val="00CC03C3"/>
    <w:rsid w:val="00CC0593"/>
    <w:rsid w:val="00CC068B"/>
    <w:rsid w:val="00CC0AE8"/>
    <w:rsid w:val="00CC1082"/>
    <w:rsid w:val="00CC1D04"/>
    <w:rsid w:val="00CC22E1"/>
    <w:rsid w:val="00CC2DB5"/>
    <w:rsid w:val="00CC2DC0"/>
    <w:rsid w:val="00CC3828"/>
    <w:rsid w:val="00CC39F7"/>
    <w:rsid w:val="00CC4463"/>
    <w:rsid w:val="00CC5382"/>
    <w:rsid w:val="00CC6320"/>
    <w:rsid w:val="00CC6BA1"/>
    <w:rsid w:val="00CC7A35"/>
    <w:rsid w:val="00CC7B06"/>
    <w:rsid w:val="00CC7B46"/>
    <w:rsid w:val="00CC7B58"/>
    <w:rsid w:val="00CD03EB"/>
    <w:rsid w:val="00CD0749"/>
    <w:rsid w:val="00CD0C8E"/>
    <w:rsid w:val="00CD1A48"/>
    <w:rsid w:val="00CD2133"/>
    <w:rsid w:val="00CD2A27"/>
    <w:rsid w:val="00CD2C97"/>
    <w:rsid w:val="00CD30F3"/>
    <w:rsid w:val="00CD3A6C"/>
    <w:rsid w:val="00CD3BEC"/>
    <w:rsid w:val="00CD3E6D"/>
    <w:rsid w:val="00CD48FC"/>
    <w:rsid w:val="00CD4CCB"/>
    <w:rsid w:val="00CD59A4"/>
    <w:rsid w:val="00CD6194"/>
    <w:rsid w:val="00CD6279"/>
    <w:rsid w:val="00CD695E"/>
    <w:rsid w:val="00CD6A0D"/>
    <w:rsid w:val="00CD70D9"/>
    <w:rsid w:val="00CD754A"/>
    <w:rsid w:val="00CD7EAE"/>
    <w:rsid w:val="00CD7F60"/>
    <w:rsid w:val="00CE02AA"/>
    <w:rsid w:val="00CE099D"/>
    <w:rsid w:val="00CE0F68"/>
    <w:rsid w:val="00CE1606"/>
    <w:rsid w:val="00CE36CC"/>
    <w:rsid w:val="00CE421C"/>
    <w:rsid w:val="00CE4F26"/>
    <w:rsid w:val="00CF0159"/>
    <w:rsid w:val="00CF0C34"/>
    <w:rsid w:val="00CF1551"/>
    <w:rsid w:val="00CF182E"/>
    <w:rsid w:val="00CF1C68"/>
    <w:rsid w:val="00CF1CC0"/>
    <w:rsid w:val="00CF25A8"/>
    <w:rsid w:val="00CF3009"/>
    <w:rsid w:val="00CF397D"/>
    <w:rsid w:val="00CF46D9"/>
    <w:rsid w:val="00CF4EF2"/>
    <w:rsid w:val="00CF56FB"/>
    <w:rsid w:val="00CF5CB3"/>
    <w:rsid w:val="00CF6289"/>
    <w:rsid w:val="00CF6E64"/>
    <w:rsid w:val="00CF6F1C"/>
    <w:rsid w:val="00CF7837"/>
    <w:rsid w:val="00D004EE"/>
    <w:rsid w:val="00D01029"/>
    <w:rsid w:val="00D010C8"/>
    <w:rsid w:val="00D01AA0"/>
    <w:rsid w:val="00D01D48"/>
    <w:rsid w:val="00D024D3"/>
    <w:rsid w:val="00D03FE6"/>
    <w:rsid w:val="00D05308"/>
    <w:rsid w:val="00D05561"/>
    <w:rsid w:val="00D058DE"/>
    <w:rsid w:val="00D064BF"/>
    <w:rsid w:val="00D071A2"/>
    <w:rsid w:val="00D07779"/>
    <w:rsid w:val="00D07C21"/>
    <w:rsid w:val="00D10346"/>
    <w:rsid w:val="00D10798"/>
    <w:rsid w:val="00D10D49"/>
    <w:rsid w:val="00D1109E"/>
    <w:rsid w:val="00D1149D"/>
    <w:rsid w:val="00D11AFD"/>
    <w:rsid w:val="00D11BFC"/>
    <w:rsid w:val="00D11D2E"/>
    <w:rsid w:val="00D11E6B"/>
    <w:rsid w:val="00D120A3"/>
    <w:rsid w:val="00D1240F"/>
    <w:rsid w:val="00D12DFB"/>
    <w:rsid w:val="00D12FED"/>
    <w:rsid w:val="00D13F95"/>
    <w:rsid w:val="00D14513"/>
    <w:rsid w:val="00D14917"/>
    <w:rsid w:val="00D14BD3"/>
    <w:rsid w:val="00D150AC"/>
    <w:rsid w:val="00D15829"/>
    <w:rsid w:val="00D16F79"/>
    <w:rsid w:val="00D17364"/>
    <w:rsid w:val="00D17B44"/>
    <w:rsid w:val="00D17F49"/>
    <w:rsid w:val="00D2052F"/>
    <w:rsid w:val="00D208EE"/>
    <w:rsid w:val="00D21A6D"/>
    <w:rsid w:val="00D21F32"/>
    <w:rsid w:val="00D2302D"/>
    <w:rsid w:val="00D242F8"/>
    <w:rsid w:val="00D24F48"/>
    <w:rsid w:val="00D259C2"/>
    <w:rsid w:val="00D26550"/>
    <w:rsid w:val="00D30062"/>
    <w:rsid w:val="00D326B2"/>
    <w:rsid w:val="00D32988"/>
    <w:rsid w:val="00D32A84"/>
    <w:rsid w:val="00D33C81"/>
    <w:rsid w:val="00D34FBA"/>
    <w:rsid w:val="00D350AC"/>
    <w:rsid w:val="00D351EE"/>
    <w:rsid w:val="00D35DCF"/>
    <w:rsid w:val="00D361A0"/>
    <w:rsid w:val="00D37114"/>
    <w:rsid w:val="00D379D6"/>
    <w:rsid w:val="00D4020D"/>
    <w:rsid w:val="00D40D2B"/>
    <w:rsid w:val="00D41092"/>
    <w:rsid w:val="00D411A2"/>
    <w:rsid w:val="00D415EE"/>
    <w:rsid w:val="00D41F5B"/>
    <w:rsid w:val="00D422C2"/>
    <w:rsid w:val="00D4247E"/>
    <w:rsid w:val="00D4261B"/>
    <w:rsid w:val="00D45074"/>
    <w:rsid w:val="00D4581E"/>
    <w:rsid w:val="00D459BB"/>
    <w:rsid w:val="00D47D53"/>
    <w:rsid w:val="00D500FE"/>
    <w:rsid w:val="00D50FFB"/>
    <w:rsid w:val="00D51AB2"/>
    <w:rsid w:val="00D5210A"/>
    <w:rsid w:val="00D53AFF"/>
    <w:rsid w:val="00D53C53"/>
    <w:rsid w:val="00D54475"/>
    <w:rsid w:val="00D54708"/>
    <w:rsid w:val="00D55096"/>
    <w:rsid w:val="00D5535B"/>
    <w:rsid w:val="00D55482"/>
    <w:rsid w:val="00D55C90"/>
    <w:rsid w:val="00D56481"/>
    <w:rsid w:val="00D56EC8"/>
    <w:rsid w:val="00D575CE"/>
    <w:rsid w:val="00D57F37"/>
    <w:rsid w:val="00D57FDB"/>
    <w:rsid w:val="00D60216"/>
    <w:rsid w:val="00D6058A"/>
    <w:rsid w:val="00D620A2"/>
    <w:rsid w:val="00D62537"/>
    <w:rsid w:val="00D6256C"/>
    <w:rsid w:val="00D629E9"/>
    <w:rsid w:val="00D6388D"/>
    <w:rsid w:val="00D64342"/>
    <w:rsid w:val="00D65D73"/>
    <w:rsid w:val="00D6676E"/>
    <w:rsid w:val="00D66C1C"/>
    <w:rsid w:val="00D66F25"/>
    <w:rsid w:val="00D671BF"/>
    <w:rsid w:val="00D67A64"/>
    <w:rsid w:val="00D67ED0"/>
    <w:rsid w:val="00D705A6"/>
    <w:rsid w:val="00D71A2A"/>
    <w:rsid w:val="00D71DA4"/>
    <w:rsid w:val="00D71EC6"/>
    <w:rsid w:val="00D72699"/>
    <w:rsid w:val="00D728F5"/>
    <w:rsid w:val="00D72AAF"/>
    <w:rsid w:val="00D7437A"/>
    <w:rsid w:val="00D745F1"/>
    <w:rsid w:val="00D74CE5"/>
    <w:rsid w:val="00D74E30"/>
    <w:rsid w:val="00D7608E"/>
    <w:rsid w:val="00D76E40"/>
    <w:rsid w:val="00D77317"/>
    <w:rsid w:val="00D8017C"/>
    <w:rsid w:val="00D80290"/>
    <w:rsid w:val="00D80560"/>
    <w:rsid w:val="00D81F09"/>
    <w:rsid w:val="00D829FF"/>
    <w:rsid w:val="00D82E62"/>
    <w:rsid w:val="00D83354"/>
    <w:rsid w:val="00D837AB"/>
    <w:rsid w:val="00D83F6D"/>
    <w:rsid w:val="00D8411F"/>
    <w:rsid w:val="00D84E58"/>
    <w:rsid w:val="00D85048"/>
    <w:rsid w:val="00D8536B"/>
    <w:rsid w:val="00D859EA"/>
    <w:rsid w:val="00D862AA"/>
    <w:rsid w:val="00D870E5"/>
    <w:rsid w:val="00D878EC"/>
    <w:rsid w:val="00D87ED6"/>
    <w:rsid w:val="00D87FE8"/>
    <w:rsid w:val="00D905D9"/>
    <w:rsid w:val="00D91116"/>
    <w:rsid w:val="00D9122D"/>
    <w:rsid w:val="00D912EB"/>
    <w:rsid w:val="00D92241"/>
    <w:rsid w:val="00D9257C"/>
    <w:rsid w:val="00D927AB"/>
    <w:rsid w:val="00D93CC0"/>
    <w:rsid w:val="00D93E49"/>
    <w:rsid w:val="00D940FC"/>
    <w:rsid w:val="00D94454"/>
    <w:rsid w:val="00D94970"/>
    <w:rsid w:val="00D94FD5"/>
    <w:rsid w:val="00D96C22"/>
    <w:rsid w:val="00D96C73"/>
    <w:rsid w:val="00D97451"/>
    <w:rsid w:val="00DA0420"/>
    <w:rsid w:val="00DA10ED"/>
    <w:rsid w:val="00DA115B"/>
    <w:rsid w:val="00DA211C"/>
    <w:rsid w:val="00DA2176"/>
    <w:rsid w:val="00DA250E"/>
    <w:rsid w:val="00DA3462"/>
    <w:rsid w:val="00DA34E1"/>
    <w:rsid w:val="00DA3BB0"/>
    <w:rsid w:val="00DA3F11"/>
    <w:rsid w:val="00DA667A"/>
    <w:rsid w:val="00DA6A8E"/>
    <w:rsid w:val="00DA6AAD"/>
    <w:rsid w:val="00DA7578"/>
    <w:rsid w:val="00DA7E84"/>
    <w:rsid w:val="00DB0812"/>
    <w:rsid w:val="00DB266D"/>
    <w:rsid w:val="00DB278A"/>
    <w:rsid w:val="00DB2D18"/>
    <w:rsid w:val="00DB4279"/>
    <w:rsid w:val="00DB474E"/>
    <w:rsid w:val="00DB4B7E"/>
    <w:rsid w:val="00DB6167"/>
    <w:rsid w:val="00DB624D"/>
    <w:rsid w:val="00DB65C7"/>
    <w:rsid w:val="00DB68E0"/>
    <w:rsid w:val="00DB6BA0"/>
    <w:rsid w:val="00DB7154"/>
    <w:rsid w:val="00DB78AF"/>
    <w:rsid w:val="00DB7AF4"/>
    <w:rsid w:val="00DC1014"/>
    <w:rsid w:val="00DC1EFA"/>
    <w:rsid w:val="00DC2787"/>
    <w:rsid w:val="00DC3A38"/>
    <w:rsid w:val="00DC3BF3"/>
    <w:rsid w:val="00DC3C10"/>
    <w:rsid w:val="00DC4422"/>
    <w:rsid w:val="00DC4F35"/>
    <w:rsid w:val="00DC4F90"/>
    <w:rsid w:val="00DC7F57"/>
    <w:rsid w:val="00DD0950"/>
    <w:rsid w:val="00DD0A2B"/>
    <w:rsid w:val="00DD210A"/>
    <w:rsid w:val="00DD2D5A"/>
    <w:rsid w:val="00DD3211"/>
    <w:rsid w:val="00DD4087"/>
    <w:rsid w:val="00DD4318"/>
    <w:rsid w:val="00DD4A06"/>
    <w:rsid w:val="00DD4A77"/>
    <w:rsid w:val="00DD5383"/>
    <w:rsid w:val="00DD54DE"/>
    <w:rsid w:val="00DD5B44"/>
    <w:rsid w:val="00DD5F89"/>
    <w:rsid w:val="00DD6434"/>
    <w:rsid w:val="00DD64D0"/>
    <w:rsid w:val="00DD6506"/>
    <w:rsid w:val="00DD6647"/>
    <w:rsid w:val="00DD7163"/>
    <w:rsid w:val="00DD740E"/>
    <w:rsid w:val="00DD7607"/>
    <w:rsid w:val="00DD7826"/>
    <w:rsid w:val="00DE0996"/>
    <w:rsid w:val="00DE10D5"/>
    <w:rsid w:val="00DE1684"/>
    <w:rsid w:val="00DE1D36"/>
    <w:rsid w:val="00DE29FA"/>
    <w:rsid w:val="00DE2C2C"/>
    <w:rsid w:val="00DE2ECC"/>
    <w:rsid w:val="00DE32AA"/>
    <w:rsid w:val="00DE3A95"/>
    <w:rsid w:val="00DE3BEE"/>
    <w:rsid w:val="00DE40F0"/>
    <w:rsid w:val="00DE4173"/>
    <w:rsid w:val="00DE436A"/>
    <w:rsid w:val="00DE4A9C"/>
    <w:rsid w:val="00DE51CB"/>
    <w:rsid w:val="00DE683D"/>
    <w:rsid w:val="00DE6F1E"/>
    <w:rsid w:val="00DF0DB5"/>
    <w:rsid w:val="00DF1E05"/>
    <w:rsid w:val="00DF3640"/>
    <w:rsid w:val="00DF3B9F"/>
    <w:rsid w:val="00DF4342"/>
    <w:rsid w:val="00DF4607"/>
    <w:rsid w:val="00DF5E06"/>
    <w:rsid w:val="00DF66E9"/>
    <w:rsid w:val="00DF7594"/>
    <w:rsid w:val="00DF78F4"/>
    <w:rsid w:val="00DF79D4"/>
    <w:rsid w:val="00E00414"/>
    <w:rsid w:val="00E00F7C"/>
    <w:rsid w:val="00E0141A"/>
    <w:rsid w:val="00E02FA5"/>
    <w:rsid w:val="00E039F6"/>
    <w:rsid w:val="00E03ECB"/>
    <w:rsid w:val="00E0415F"/>
    <w:rsid w:val="00E04A50"/>
    <w:rsid w:val="00E052E3"/>
    <w:rsid w:val="00E057F6"/>
    <w:rsid w:val="00E07082"/>
    <w:rsid w:val="00E070E9"/>
    <w:rsid w:val="00E07A19"/>
    <w:rsid w:val="00E1040F"/>
    <w:rsid w:val="00E108D5"/>
    <w:rsid w:val="00E116FA"/>
    <w:rsid w:val="00E12229"/>
    <w:rsid w:val="00E12A54"/>
    <w:rsid w:val="00E12B5D"/>
    <w:rsid w:val="00E12BD0"/>
    <w:rsid w:val="00E135F7"/>
    <w:rsid w:val="00E13C4D"/>
    <w:rsid w:val="00E14905"/>
    <w:rsid w:val="00E167A9"/>
    <w:rsid w:val="00E16C17"/>
    <w:rsid w:val="00E16C7F"/>
    <w:rsid w:val="00E172FF"/>
    <w:rsid w:val="00E17485"/>
    <w:rsid w:val="00E17E99"/>
    <w:rsid w:val="00E20981"/>
    <w:rsid w:val="00E20CCF"/>
    <w:rsid w:val="00E20F4B"/>
    <w:rsid w:val="00E20F9F"/>
    <w:rsid w:val="00E2108A"/>
    <w:rsid w:val="00E21BC0"/>
    <w:rsid w:val="00E21CD9"/>
    <w:rsid w:val="00E21DC1"/>
    <w:rsid w:val="00E21E4A"/>
    <w:rsid w:val="00E22177"/>
    <w:rsid w:val="00E22399"/>
    <w:rsid w:val="00E22672"/>
    <w:rsid w:val="00E23835"/>
    <w:rsid w:val="00E23CFB"/>
    <w:rsid w:val="00E25028"/>
    <w:rsid w:val="00E26E39"/>
    <w:rsid w:val="00E32D04"/>
    <w:rsid w:val="00E33053"/>
    <w:rsid w:val="00E33084"/>
    <w:rsid w:val="00E332DC"/>
    <w:rsid w:val="00E33771"/>
    <w:rsid w:val="00E3513B"/>
    <w:rsid w:val="00E35D0C"/>
    <w:rsid w:val="00E35FF1"/>
    <w:rsid w:val="00E3622B"/>
    <w:rsid w:val="00E36E98"/>
    <w:rsid w:val="00E37870"/>
    <w:rsid w:val="00E37BCE"/>
    <w:rsid w:val="00E40069"/>
    <w:rsid w:val="00E41156"/>
    <w:rsid w:val="00E416FA"/>
    <w:rsid w:val="00E4174F"/>
    <w:rsid w:val="00E417B5"/>
    <w:rsid w:val="00E436EF"/>
    <w:rsid w:val="00E4381E"/>
    <w:rsid w:val="00E44407"/>
    <w:rsid w:val="00E44D8F"/>
    <w:rsid w:val="00E44F61"/>
    <w:rsid w:val="00E45149"/>
    <w:rsid w:val="00E45BB8"/>
    <w:rsid w:val="00E46594"/>
    <w:rsid w:val="00E465A9"/>
    <w:rsid w:val="00E46E10"/>
    <w:rsid w:val="00E46FAB"/>
    <w:rsid w:val="00E509D0"/>
    <w:rsid w:val="00E50AEC"/>
    <w:rsid w:val="00E51489"/>
    <w:rsid w:val="00E51CED"/>
    <w:rsid w:val="00E52207"/>
    <w:rsid w:val="00E52B3C"/>
    <w:rsid w:val="00E53AB9"/>
    <w:rsid w:val="00E54870"/>
    <w:rsid w:val="00E55CB4"/>
    <w:rsid w:val="00E55EDB"/>
    <w:rsid w:val="00E55F00"/>
    <w:rsid w:val="00E56616"/>
    <w:rsid w:val="00E56860"/>
    <w:rsid w:val="00E57948"/>
    <w:rsid w:val="00E57A6B"/>
    <w:rsid w:val="00E57D2B"/>
    <w:rsid w:val="00E603D4"/>
    <w:rsid w:val="00E61DD9"/>
    <w:rsid w:val="00E62631"/>
    <w:rsid w:val="00E62976"/>
    <w:rsid w:val="00E62E2E"/>
    <w:rsid w:val="00E64DDB"/>
    <w:rsid w:val="00E666A0"/>
    <w:rsid w:val="00E6781E"/>
    <w:rsid w:val="00E67FB6"/>
    <w:rsid w:val="00E700B8"/>
    <w:rsid w:val="00E71BCD"/>
    <w:rsid w:val="00E728FF"/>
    <w:rsid w:val="00E73066"/>
    <w:rsid w:val="00E736C4"/>
    <w:rsid w:val="00E7378A"/>
    <w:rsid w:val="00E7379B"/>
    <w:rsid w:val="00E73C69"/>
    <w:rsid w:val="00E7461E"/>
    <w:rsid w:val="00E74D33"/>
    <w:rsid w:val="00E74FE6"/>
    <w:rsid w:val="00E756AC"/>
    <w:rsid w:val="00E75AE1"/>
    <w:rsid w:val="00E7789C"/>
    <w:rsid w:val="00E77C56"/>
    <w:rsid w:val="00E80899"/>
    <w:rsid w:val="00E80B34"/>
    <w:rsid w:val="00E80DC0"/>
    <w:rsid w:val="00E81757"/>
    <w:rsid w:val="00E81BCB"/>
    <w:rsid w:val="00E81C15"/>
    <w:rsid w:val="00E84105"/>
    <w:rsid w:val="00E84B51"/>
    <w:rsid w:val="00E85A72"/>
    <w:rsid w:val="00E863A6"/>
    <w:rsid w:val="00E866AA"/>
    <w:rsid w:val="00E8773B"/>
    <w:rsid w:val="00E90C08"/>
    <w:rsid w:val="00E90DA7"/>
    <w:rsid w:val="00E90E50"/>
    <w:rsid w:val="00E91C5A"/>
    <w:rsid w:val="00E92696"/>
    <w:rsid w:val="00E927DA"/>
    <w:rsid w:val="00E93EAD"/>
    <w:rsid w:val="00E94E27"/>
    <w:rsid w:val="00E954AA"/>
    <w:rsid w:val="00E95DE6"/>
    <w:rsid w:val="00E96B80"/>
    <w:rsid w:val="00E97CAE"/>
    <w:rsid w:val="00EA001C"/>
    <w:rsid w:val="00EA0314"/>
    <w:rsid w:val="00EA08D1"/>
    <w:rsid w:val="00EA0B65"/>
    <w:rsid w:val="00EA10E4"/>
    <w:rsid w:val="00EA1DB0"/>
    <w:rsid w:val="00EA2217"/>
    <w:rsid w:val="00EA287B"/>
    <w:rsid w:val="00EA53C9"/>
    <w:rsid w:val="00EA540A"/>
    <w:rsid w:val="00EA694F"/>
    <w:rsid w:val="00EA6BAE"/>
    <w:rsid w:val="00EA740C"/>
    <w:rsid w:val="00EA7CC1"/>
    <w:rsid w:val="00EB1E26"/>
    <w:rsid w:val="00EB3108"/>
    <w:rsid w:val="00EB39B9"/>
    <w:rsid w:val="00EB532E"/>
    <w:rsid w:val="00EB5E01"/>
    <w:rsid w:val="00EB65C3"/>
    <w:rsid w:val="00EB6E36"/>
    <w:rsid w:val="00EB6FE6"/>
    <w:rsid w:val="00EB7C80"/>
    <w:rsid w:val="00EB7E50"/>
    <w:rsid w:val="00EC02F7"/>
    <w:rsid w:val="00EC03D8"/>
    <w:rsid w:val="00EC0890"/>
    <w:rsid w:val="00EC186C"/>
    <w:rsid w:val="00EC1F37"/>
    <w:rsid w:val="00EC230E"/>
    <w:rsid w:val="00EC29B8"/>
    <w:rsid w:val="00EC2ACE"/>
    <w:rsid w:val="00EC2B94"/>
    <w:rsid w:val="00EC3151"/>
    <w:rsid w:val="00EC31E3"/>
    <w:rsid w:val="00EC3834"/>
    <w:rsid w:val="00EC3AEE"/>
    <w:rsid w:val="00EC4467"/>
    <w:rsid w:val="00EC4A9D"/>
    <w:rsid w:val="00EC4D48"/>
    <w:rsid w:val="00EC5118"/>
    <w:rsid w:val="00EC520D"/>
    <w:rsid w:val="00EC5A39"/>
    <w:rsid w:val="00EC63A0"/>
    <w:rsid w:val="00EC67EF"/>
    <w:rsid w:val="00EC6B22"/>
    <w:rsid w:val="00EC774F"/>
    <w:rsid w:val="00EC7BC4"/>
    <w:rsid w:val="00EC7DF4"/>
    <w:rsid w:val="00EC7EDE"/>
    <w:rsid w:val="00ED02ED"/>
    <w:rsid w:val="00ED0590"/>
    <w:rsid w:val="00ED09DC"/>
    <w:rsid w:val="00ED0ED8"/>
    <w:rsid w:val="00ED1613"/>
    <w:rsid w:val="00ED1911"/>
    <w:rsid w:val="00ED206B"/>
    <w:rsid w:val="00ED2513"/>
    <w:rsid w:val="00ED2CF1"/>
    <w:rsid w:val="00ED2D4C"/>
    <w:rsid w:val="00ED36E9"/>
    <w:rsid w:val="00ED4123"/>
    <w:rsid w:val="00ED44C3"/>
    <w:rsid w:val="00ED529D"/>
    <w:rsid w:val="00ED6695"/>
    <w:rsid w:val="00ED7723"/>
    <w:rsid w:val="00ED7870"/>
    <w:rsid w:val="00EE0176"/>
    <w:rsid w:val="00EE042E"/>
    <w:rsid w:val="00EE0FB5"/>
    <w:rsid w:val="00EE1195"/>
    <w:rsid w:val="00EE1322"/>
    <w:rsid w:val="00EE1465"/>
    <w:rsid w:val="00EE1D15"/>
    <w:rsid w:val="00EE27E6"/>
    <w:rsid w:val="00EE27E8"/>
    <w:rsid w:val="00EE3432"/>
    <w:rsid w:val="00EE3549"/>
    <w:rsid w:val="00EE3C48"/>
    <w:rsid w:val="00EE43A4"/>
    <w:rsid w:val="00EE61AC"/>
    <w:rsid w:val="00EE6990"/>
    <w:rsid w:val="00EE7B41"/>
    <w:rsid w:val="00EE7E75"/>
    <w:rsid w:val="00EF051C"/>
    <w:rsid w:val="00EF0CB7"/>
    <w:rsid w:val="00EF10AC"/>
    <w:rsid w:val="00EF1318"/>
    <w:rsid w:val="00EF2342"/>
    <w:rsid w:val="00EF2D1F"/>
    <w:rsid w:val="00EF61C4"/>
    <w:rsid w:val="00EF642F"/>
    <w:rsid w:val="00EF6D00"/>
    <w:rsid w:val="00F001B3"/>
    <w:rsid w:val="00F00DD7"/>
    <w:rsid w:val="00F01E9B"/>
    <w:rsid w:val="00F027E3"/>
    <w:rsid w:val="00F02B26"/>
    <w:rsid w:val="00F0404D"/>
    <w:rsid w:val="00F059E3"/>
    <w:rsid w:val="00F06AEC"/>
    <w:rsid w:val="00F06E88"/>
    <w:rsid w:val="00F101C7"/>
    <w:rsid w:val="00F10211"/>
    <w:rsid w:val="00F10548"/>
    <w:rsid w:val="00F11271"/>
    <w:rsid w:val="00F12607"/>
    <w:rsid w:val="00F126DD"/>
    <w:rsid w:val="00F13061"/>
    <w:rsid w:val="00F144EB"/>
    <w:rsid w:val="00F15378"/>
    <w:rsid w:val="00F15DF2"/>
    <w:rsid w:val="00F15E43"/>
    <w:rsid w:val="00F161F3"/>
    <w:rsid w:val="00F16C9A"/>
    <w:rsid w:val="00F16D9D"/>
    <w:rsid w:val="00F1723D"/>
    <w:rsid w:val="00F17C89"/>
    <w:rsid w:val="00F17D34"/>
    <w:rsid w:val="00F21091"/>
    <w:rsid w:val="00F21AEB"/>
    <w:rsid w:val="00F21F3A"/>
    <w:rsid w:val="00F22229"/>
    <w:rsid w:val="00F2371C"/>
    <w:rsid w:val="00F24CF4"/>
    <w:rsid w:val="00F25520"/>
    <w:rsid w:val="00F255FC"/>
    <w:rsid w:val="00F258AB"/>
    <w:rsid w:val="00F26521"/>
    <w:rsid w:val="00F26635"/>
    <w:rsid w:val="00F26FF6"/>
    <w:rsid w:val="00F30326"/>
    <w:rsid w:val="00F30698"/>
    <w:rsid w:val="00F30ABA"/>
    <w:rsid w:val="00F31087"/>
    <w:rsid w:val="00F31DF2"/>
    <w:rsid w:val="00F32610"/>
    <w:rsid w:val="00F32706"/>
    <w:rsid w:val="00F340D4"/>
    <w:rsid w:val="00F34BF9"/>
    <w:rsid w:val="00F35377"/>
    <w:rsid w:val="00F354C0"/>
    <w:rsid w:val="00F35664"/>
    <w:rsid w:val="00F358BE"/>
    <w:rsid w:val="00F35B59"/>
    <w:rsid w:val="00F37BEE"/>
    <w:rsid w:val="00F408B4"/>
    <w:rsid w:val="00F42276"/>
    <w:rsid w:val="00F42F3F"/>
    <w:rsid w:val="00F4431E"/>
    <w:rsid w:val="00F44635"/>
    <w:rsid w:val="00F448C0"/>
    <w:rsid w:val="00F44943"/>
    <w:rsid w:val="00F450AC"/>
    <w:rsid w:val="00F45A0B"/>
    <w:rsid w:val="00F46698"/>
    <w:rsid w:val="00F47DDD"/>
    <w:rsid w:val="00F47ED1"/>
    <w:rsid w:val="00F503E4"/>
    <w:rsid w:val="00F50593"/>
    <w:rsid w:val="00F50A04"/>
    <w:rsid w:val="00F50A27"/>
    <w:rsid w:val="00F514CC"/>
    <w:rsid w:val="00F520BD"/>
    <w:rsid w:val="00F520EE"/>
    <w:rsid w:val="00F538B2"/>
    <w:rsid w:val="00F539B5"/>
    <w:rsid w:val="00F53B7B"/>
    <w:rsid w:val="00F5492E"/>
    <w:rsid w:val="00F55E48"/>
    <w:rsid w:val="00F55EB7"/>
    <w:rsid w:val="00F563DB"/>
    <w:rsid w:val="00F56670"/>
    <w:rsid w:val="00F5672D"/>
    <w:rsid w:val="00F56B26"/>
    <w:rsid w:val="00F5756D"/>
    <w:rsid w:val="00F578D0"/>
    <w:rsid w:val="00F57C96"/>
    <w:rsid w:val="00F6096D"/>
    <w:rsid w:val="00F60C7D"/>
    <w:rsid w:val="00F61078"/>
    <w:rsid w:val="00F613B8"/>
    <w:rsid w:val="00F62448"/>
    <w:rsid w:val="00F62C6E"/>
    <w:rsid w:val="00F62EEB"/>
    <w:rsid w:val="00F63865"/>
    <w:rsid w:val="00F64313"/>
    <w:rsid w:val="00F64599"/>
    <w:rsid w:val="00F658D5"/>
    <w:rsid w:val="00F65948"/>
    <w:rsid w:val="00F66C0C"/>
    <w:rsid w:val="00F66DAC"/>
    <w:rsid w:val="00F673F7"/>
    <w:rsid w:val="00F721E1"/>
    <w:rsid w:val="00F72BC1"/>
    <w:rsid w:val="00F73161"/>
    <w:rsid w:val="00F742B5"/>
    <w:rsid w:val="00F744B4"/>
    <w:rsid w:val="00F74A94"/>
    <w:rsid w:val="00F74B25"/>
    <w:rsid w:val="00F768FE"/>
    <w:rsid w:val="00F7704C"/>
    <w:rsid w:val="00F77536"/>
    <w:rsid w:val="00F77CBC"/>
    <w:rsid w:val="00F77CFF"/>
    <w:rsid w:val="00F801D2"/>
    <w:rsid w:val="00F80355"/>
    <w:rsid w:val="00F80618"/>
    <w:rsid w:val="00F806AE"/>
    <w:rsid w:val="00F80794"/>
    <w:rsid w:val="00F80B54"/>
    <w:rsid w:val="00F80F74"/>
    <w:rsid w:val="00F81D84"/>
    <w:rsid w:val="00F820FA"/>
    <w:rsid w:val="00F8395C"/>
    <w:rsid w:val="00F84D08"/>
    <w:rsid w:val="00F8550C"/>
    <w:rsid w:val="00F85D48"/>
    <w:rsid w:val="00F86706"/>
    <w:rsid w:val="00F90A40"/>
    <w:rsid w:val="00F90C20"/>
    <w:rsid w:val="00F91027"/>
    <w:rsid w:val="00F919BD"/>
    <w:rsid w:val="00F91C4E"/>
    <w:rsid w:val="00F91EF4"/>
    <w:rsid w:val="00F91F48"/>
    <w:rsid w:val="00F92554"/>
    <w:rsid w:val="00F92B32"/>
    <w:rsid w:val="00F92BC8"/>
    <w:rsid w:val="00F935C3"/>
    <w:rsid w:val="00F93D0D"/>
    <w:rsid w:val="00F94C95"/>
    <w:rsid w:val="00F94D8B"/>
    <w:rsid w:val="00F95657"/>
    <w:rsid w:val="00F95EC4"/>
    <w:rsid w:val="00F961E8"/>
    <w:rsid w:val="00F96736"/>
    <w:rsid w:val="00F96B30"/>
    <w:rsid w:val="00F974BB"/>
    <w:rsid w:val="00F97759"/>
    <w:rsid w:val="00F97787"/>
    <w:rsid w:val="00FA0BF6"/>
    <w:rsid w:val="00FA0F7D"/>
    <w:rsid w:val="00FA10B0"/>
    <w:rsid w:val="00FA257A"/>
    <w:rsid w:val="00FA28A0"/>
    <w:rsid w:val="00FA2986"/>
    <w:rsid w:val="00FA3282"/>
    <w:rsid w:val="00FA3DAE"/>
    <w:rsid w:val="00FA43F0"/>
    <w:rsid w:val="00FA4B32"/>
    <w:rsid w:val="00FA4CEA"/>
    <w:rsid w:val="00FA4E7A"/>
    <w:rsid w:val="00FA522E"/>
    <w:rsid w:val="00FA5611"/>
    <w:rsid w:val="00FA58F1"/>
    <w:rsid w:val="00FA6618"/>
    <w:rsid w:val="00FA6686"/>
    <w:rsid w:val="00FA6D3B"/>
    <w:rsid w:val="00FA7480"/>
    <w:rsid w:val="00FB0216"/>
    <w:rsid w:val="00FB0EE6"/>
    <w:rsid w:val="00FB13A4"/>
    <w:rsid w:val="00FB30D7"/>
    <w:rsid w:val="00FB3646"/>
    <w:rsid w:val="00FB36EF"/>
    <w:rsid w:val="00FB3863"/>
    <w:rsid w:val="00FB40C4"/>
    <w:rsid w:val="00FB502C"/>
    <w:rsid w:val="00FB577E"/>
    <w:rsid w:val="00FB6796"/>
    <w:rsid w:val="00FB795B"/>
    <w:rsid w:val="00FB7E88"/>
    <w:rsid w:val="00FC1804"/>
    <w:rsid w:val="00FC190E"/>
    <w:rsid w:val="00FC1C28"/>
    <w:rsid w:val="00FC29F7"/>
    <w:rsid w:val="00FC2BB5"/>
    <w:rsid w:val="00FC2CE7"/>
    <w:rsid w:val="00FC324C"/>
    <w:rsid w:val="00FC3F6D"/>
    <w:rsid w:val="00FC3FE1"/>
    <w:rsid w:val="00FC40FE"/>
    <w:rsid w:val="00FC4488"/>
    <w:rsid w:val="00FC56AE"/>
    <w:rsid w:val="00FC5FBD"/>
    <w:rsid w:val="00FC5FC0"/>
    <w:rsid w:val="00FC67CE"/>
    <w:rsid w:val="00FC6C47"/>
    <w:rsid w:val="00FC7D6F"/>
    <w:rsid w:val="00FD08A9"/>
    <w:rsid w:val="00FD1647"/>
    <w:rsid w:val="00FD18A5"/>
    <w:rsid w:val="00FD1EB8"/>
    <w:rsid w:val="00FD2FD9"/>
    <w:rsid w:val="00FD33A9"/>
    <w:rsid w:val="00FD4623"/>
    <w:rsid w:val="00FD5570"/>
    <w:rsid w:val="00FD5777"/>
    <w:rsid w:val="00FD6D0C"/>
    <w:rsid w:val="00FD6F57"/>
    <w:rsid w:val="00FD70F8"/>
    <w:rsid w:val="00FD7262"/>
    <w:rsid w:val="00FD7AE1"/>
    <w:rsid w:val="00FD7F42"/>
    <w:rsid w:val="00FE056C"/>
    <w:rsid w:val="00FE0680"/>
    <w:rsid w:val="00FE09ED"/>
    <w:rsid w:val="00FE1072"/>
    <w:rsid w:val="00FE2189"/>
    <w:rsid w:val="00FE29B3"/>
    <w:rsid w:val="00FE31A1"/>
    <w:rsid w:val="00FE3B85"/>
    <w:rsid w:val="00FE6436"/>
    <w:rsid w:val="00FE6DF0"/>
    <w:rsid w:val="00FE70C7"/>
    <w:rsid w:val="00FE7334"/>
    <w:rsid w:val="00FE7468"/>
    <w:rsid w:val="00FE758D"/>
    <w:rsid w:val="00FE781D"/>
    <w:rsid w:val="00FE7833"/>
    <w:rsid w:val="00FF0571"/>
    <w:rsid w:val="00FF058C"/>
    <w:rsid w:val="00FF1182"/>
    <w:rsid w:val="00FF13AC"/>
    <w:rsid w:val="00FF1B86"/>
    <w:rsid w:val="00FF212B"/>
    <w:rsid w:val="00FF26E6"/>
    <w:rsid w:val="00FF27D7"/>
    <w:rsid w:val="00FF2F08"/>
    <w:rsid w:val="00FF3536"/>
    <w:rsid w:val="00FF3DE2"/>
    <w:rsid w:val="00FF5B1A"/>
    <w:rsid w:val="00FF6562"/>
    <w:rsid w:val="00FF66E4"/>
    <w:rsid w:val="00FF6A13"/>
    <w:rsid w:val="00FF72AC"/>
    <w:rsid w:val="00FF7E08"/>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CF5B"/>
  <w15:docId w15:val="{088022A5-25FF-4126-9483-94EBA23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66"/>
    <w:pPr>
      <w:spacing w:after="0" w:line="240" w:lineRule="auto"/>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066"/>
    <w:pPr>
      <w:ind w:left="720"/>
      <w:contextualSpacing/>
    </w:pPr>
  </w:style>
  <w:style w:type="table" w:styleId="TableGrid">
    <w:name w:val="Table Grid"/>
    <w:basedOn w:val="TableNormal"/>
    <w:uiPriority w:val="59"/>
    <w:rsid w:val="00E7306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3066"/>
    <w:rPr>
      <w:sz w:val="20"/>
      <w:szCs w:val="20"/>
    </w:rPr>
  </w:style>
  <w:style w:type="character" w:customStyle="1" w:styleId="FootnoteTextChar">
    <w:name w:val="Footnote Text Char"/>
    <w:basedOn w:val="DefaultParagraphFont"/>
    <w:link w:val="FootnoteText"/>
    <w:uiPriority w:val="99"/>
    <w:semiHidden/>
    <w:rsid w:val="00E73066"/>
    <w:rPr>
      <w:sz w:val="20"/>
      <w:szCs w:val="20"/>
    </w:rPr>
  </w:style>
  <w:style w:type="character" w:styleId="FootnoteReference">
    <w:name w:val="footnote reference"/>
    <w:basedOn w:val="DefaultParagraphFont"/>
    <w:uiPriority w:val="99"/>
    <w:semiHidden/>
    <w:unhideWhenUsed/>
    <w:rsid w:val="00E73066"/>
    <w:rPr>
      <w:vertAlign w:val="superscript"/>
    </w:rPr>
  </w:style>
  <w:style w:type="table" w:styleId="MediumShading1">
    <w:name w:val="Medium Shading 1"/>
    <w:basedOn w:val="TableNormal"/>
    <w:uiPriority w:val="63"/>
    <w:rsid w:val="00E730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62125"/>
    <w:rPr>
      <w:rFonts w:ascii="Tahoma" w:hAnsi="Tahoma" w:cs="Tahoma"/>
      <w:sz w:val="16"/>
      <w:szCs w:val="16"/>
    </w:rPr>
  </w:style>
  <w:style w:type="character" w:customStyle="1" w:styleId="BalloonTextChar">
    <w:name w:val="Balloon Text Char"/>
    <w:basedOn w:val="DefaultParagraphFont"/>
    <w:link w:val="BalloonText"/>
    <w:uiPriority w:val="99"/>
    <w:semiHidden/>
    <w:rsid w:val="00362125"/>
    <w:rPr>
      <w:rFonts w:ascii="Tahoma" w:hAnsi="Tahoma" w:cs="Tahoma"/>
      <w:sz w:val="16"/>
      <w:szCs w:val="16"/>
    </w:rPr>
  </w:style>
  <w:style w:type="character" w:styleId="CommentReference">
    <w:name w:val="annotation reference"/>
    <w:basedOn w:val="DefaultParagraphFont"/>
    <w:uiPriority w:val="99"/>
    <w:semiHidden/>
    <w:unhideWhenUsed/>
    <w:rsid w:val="00291C2A"/>
    <w:rPr>
      <w:sz w:val="16"/>
      <w:szCs w:val="16"/>
    </w:rPr>
  </w:style>
  <w:style w:type="paragraph" w:styleId="CommentText">
    <w:name w:val="annotation text"/>
    <w:basedOn w:val="Normal"/>
    <w:link w:val="CommentTextChar"/>
    <w:uiPriority w:val="99"/>
    <w:semiHidden/>
    <w:unhideWhenUsed/>
    <w:rsid w:val="00291C2A"/>
    <w:rPr>
      <w:sz w:val="20"/>
      <w:szCs w:val="20"/>
    </w:rPr>
  </w:style>
  <w:style w:type="character" w:customStyle="1" w:styleId="CommentTextChar">
    <w:name w:val="Comment Text Char"/>
    <w:basedOn w:val="DefaultParagraphFont"/>
    <w:link w:val="CommentText"/>
    <w:uiPriority w:val="99"/>
    <w:semiHidden/>
    <w:rsid w:val="00291C2A"/>
    <w:rPr>
      <w:sz w:val="20"/>
      <w:szCs w:val="20"/>
    </w:rPr>
  </w:style>
  <w:style w:type="paragraph" w:styleId="CommentSubject">
    <w:name w:val="annotation subject"/>
    <w:basedOn w:val="CommentText"/>
    <w:next w:val="CommentText"/>
    <w:link w:val="CommentSubjectChar"/>
    <w:uiPriority w:val="99"/>
    <w:semiHidden/>
    <w:unhideWhenUsed/>
    <w:rsid w:val="00291C2A"/>
    <w:rPr>
      <w:b/>
      <w:bCs/>
    </w:rPr>
  </w:style>
  <w:style w:type="character" w:customStyle="1" w:styleId="CommentSubjectChar">
    <w:name w:val="Comment Subject Char"/>
    <w:basedOn w:val="CommentTextChar"/>
    <w:link w:val="CommentSubject"/>
    <w:uiPriority w:val="99"/>
    <w:semiHidden/>
    <w:rsid w:val="00291C2A"/>
    <w:rPr>
      <w:b/>
      <w:bCs/>
      <w:sz w:val="20"/>
      <w:szCs w:val="20"/>
    </w:rPr>
  </w:style>
  <w:style w:type="character" w:customStyle="1" w:styleId="000Char">
    <w:name w:val="000 Char"/>
    <w:basedOn w:val="DefaultParagraphFont"/>
    <w:rsid w:val="002415D7"/>
    <w:rPr>
      <w:rFonts w:ascii="Arial" w:hAnsi="Arial" w:cs="Arial"/>
      <w:b/>
      <w:color w:val="C0C0C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Siobhan Coakley</cp:lastModifiedBy>
  <cp:revision>2</cp:revision>
  <dcterms:created xsi:type="dcterms:W3CDTF">2018-07-04T12:29:00Z</dcterms:created>
  <dcterms:modified xsi:type="dcterms:W3CDTF">2018-07-04T12:29:00Z</dcterms:modified>
</cp:coreProperties>
</file>