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A97E" w14:textId="3AC9B93D" w:rsidR="00BB37B1" w:rsidRPr="005014E1" w:rsidRDefault="005014E1" w:rsidP="005014E1">
      <w:pPr>
        <w:spacing w:after="0" w:line="240" w:lineRule="auto"/>
        <w:jc w:val="center"/>
        <w:rPr>
          <w:rFonts w:ascii="Arial" w:hAnsi="Arial" w:cs="Arial"/>
          <w:b/>
          <w:bCs/>
        </w:rPr>
      </w:pPr>
      <w:r w:rsidRPr="005014E1">
        <w:rPr>
          <w:rFonts w:ascii="Arial" w:hAnsi="Arial" w:cs="Arial"/>
          <w:b/>
          <w:bCs/>
        </w:rPr>
        <w:t>UNIVERSITY OF SOUTH WALES</w:t>
      </w:r>
    </w:p>
    <w:p w14:paraId="67D43073" w14:textId="248C03AC" w:rsidR="005014E1" w:rsidRDefault="005014E1" w:rsidP="005014E1">
      <w:pPr>
        <w:spacing w:after="0" w:line="240" w:lineRule="auto"/>
        <w:jc w:val="center"/>
        <w:rPr>
          <w:rFonts w:ascii="Arial" w:hAnsi="Arial" w:cs="Arial"/>
          <w:b/>
          <w:bCs/>
        </w:rPr>
      </w:pPr>
      <w:r w:rsidRPr="005014E1">
        <w:rPr>
          <w:rFonts w:ascii="Arial" w:hAnsi="Arial" w:cs="Arial"/>
          <w:b/>
          <w:bCs/>
        </w:rPr>
        <w:t>PRIFYSGOL DE CYMRU</w:t>
      </w:r>
    </w:p>
    <w:p w14:paraId="174769C2" w14:textId="29B0F764" w:rsidR="005014E1" w:rsidRDefault="005014E1" w:rsidP="00BC4D25">
      <w:pPr>
        <w:spacing w:after="0" w:line="240" w:lineRule="auto"/>
        <w:rPr>
          <w:rFonts w:ascii="Arial" w:hAnsi="Arial" w:cs="Arial"/>
          <w:b/>
          <w:bCs/>
        </w:rPr>
      </w:pPr>
    </w:p>
    <w:p w14:paraId="050F8ED9" w14:textId="6963BDA1" w:rsidR="005014E1" w:rsidRDefault="00027C45" w:rsidP="005014E1">
      <w:pPr>
        <w:spacing w:after="0" w:line="240" w:lineRule="auto"/>
        <w:jc w:val="center"/>
        <w:rPr>
          <w:rFonts w:ascii="Arial" w:hAnsi="Arial" w:cs="Arial"/>
          <w:b/>
          <w:bCs/>
        </w:rPr>
      </w:pPr>
      <w:r>
        <w:rPr>
          <w:rFonts w:ascii="Arial" w:hAnsi="Arial" w:cs="Arial"/>
          <w:b/>
          <w:bCs/>
        </w:rPr>
        <w:t>D</w:t>
      </w:r>
      <w:r w:rsidR="005014E1">
        <w:rPr>
          <w:rFonts w:ascii="Arial" w:hAnsi="Arial" w:cs="Arial"/>
          <w:b/>
          <w:bCs/>
        </w:rPr>
        <w:t xml:space="preserve">erogation to the Academic Misconduct Procedure </w:t>
      </w:r>
      <w:r>
        <w:rPr>
          <w:rFonts w:ascii="Arial" w:hAnsi="Arial" w:cs="Arial"/>
          <w:b/>
          <w:bCs/>
        </w:rPr>
        <w:t xml:space="preserve">2020/21 </w:t>
      </w:r>
      <w:r w:rsidR="005014E1">
        <w:rPr>
          <w:rFonts w:ascii="Arial" w:hAnsi="Arial" w:cs="Arial"/>
          <w:b/>
          <w:bCs/>
        </w:rPr>
        <w:t>for UNICAF students</w:t>
      </w:r>
    </w:p>
    <w:p w14:paraId="7B53F4A8" w14:textId="77777777" w:rsidR="00027C45" w:rsidRPr="00027C45" w:rsidRDefault="00027C45" w:rsidP="00027C45">
      <w:pPr>
        <w:spacing w:after="0" w:line="240" w:lineRule="auto"/>
        <w:rPr>
          <w:rFonts w:ascii="Arial" w:hAnsi="Arial" w:cs="Arial"/>
        </w:rPr>
      </w:pPr>
    </w:p>
    <w:p w14:paraId="4FDC8639" w14:textId="1FEEB921" w:rsidR="005014E1" w:rsidRDefault="005014E1" w:rsidP="005014E1">
      <w:pPr>
        <w:pStyle w:val="ListParagraph"/>
        <w:numPr>
          <w:ilvl w:val="0"/>
          <w:numId w:val="1"/>
        </w:numPr>
        <w:spacing w:after="0" w:line="240" w:lineRule="auto"/>
        <w:ind w:hanging="720"/>
        <w:rPr>
          <w:rFonts w:ascii="Arial" w:hAnsi="Arial" w:cs="Arial"/>
          <w:b/>
          <w:bCs/>
        </w:rPr>
      </w:pPr>
      <w:r>
        <w:rPr>
          <w:rFonts w:ascii="Arial" w:hAnsi="Arial" w:cs="Arial"/>
          <w:b/>
          <w:bCs/>
        </w:rPr>
        <w:t>Procedure</w:t>
      </w:r>
    </w:p>
    <w:p w14:paraId="6B78EEBD" w14:textId="196BC39F" w:rsidR="005014E1" w:rsidRDefault="005014E1" w:rsidP="005014E1">
      <w:pPr>
        <w:pStyle w:val="ListParagraph"/>
        <w:spacing w:after="0" w:line="240" w:lineRule="auto"/>
        <w:rPr>
          <w:rFonts w:ascii="Arial" w:hAnsi="Arial" w:cs="Arial"/>
          <w:b/>
          <w:bCs/>
        </w:rPr>
      </w:pPr>
    </w:p>
    <w:p w14:paraId="563C6115" w14:textId="06A9906C" w:rsidR="005014E1" w:rsidRPr="005014E1" w:rsidRDefault="00027C45" w:rsidP="005014E1">
      <w:pPr>
        <w:pStyle w:val="ListParagraph"/>
        <w:spacing w:after="0" w:line="240" w:lineRule="auto"/>
        <w:rPr>
          <w:rFonts w:ascii="Arial" w:hAnsi="Arial" w:cs="Arial"/>
        </w:rPr>
      </w:pPr>
      <w:r>
        <w:rPr>
          <w:rFonts w:ascii="Arial" w:hAnsi="Arial" w:cs="Arial"/>
        </w:rPr>
        <w:t xml:space="preserve">It should be noted that the following procedure will apply to all UNICAF students instead of section B4 4.1 – 4.3 of the </w:t>
      </w:r>
      <w:hyperlink r:id="rId7" w:history="1">
        <w:r w:rsidRPr="00027C45">
          <w:rPr>
            <w:rStyle w:val="Hyperlink"/>
            <w:rFonts w:ascii="Arial" w:hAnsi="Arial" w:cs="Arial"/>
          </w:rPr>
          <w:t>University</w:t>
        </w:r>
        <w:r>
          <w:rPr>
            <w:rStyle w:val="Hyperlink"/>
            <w:rFonts w:ascii="Arial" w:hAnsi="Arial" w:cs="Arial"/>
          </w:rPr>
          <w:t>’s</w:t>
        </w:r>
        <w:r w:rsidRPr="00027C45">
          <w:rPr>
            <w:rStyle w:val="Hyperlink"/>
            <w:rFonts w:ascii="Arial" w:hAnsi="Arial" w:cs="Arial"/>
          </w:rPr>
          <w:t xml:space="preserve"> Academic Misconduct Procedure</w:t>
        </w:r>
      </w:hyperlink>
      <w:r w:rsidR="005014E1">
        <w:rPr>
          <w:rFonts w:ascii="Arial" w:hAnsi="Arial" w:cs="Arial"/>
        </w:rPr>
        <w:t>:</w:t>
      </w:r>
    </w:p>
    <w:p w14:paraId="611AC536" w14:textId="77777777" w:rsidR="005014E1" w:rsidRDefault="005014E1" w:rsidP="005014E1">
      <w:pPr>
        <w:spacing w:after="0" w:line="240" w:lineRule="auto"/>
        <w:ind w:left="1214" w:hanging="854"/>
        <w:rPr>
          <w:rFonts w:ascii="Arial" w:hAnsi="Arial" w:cs="Arial"/>
          <w:b/>
        </w:rPr>
      </w:pPr>
    </w:p>
    <w:p w14:paraId="43F3AE4F" w14:textId="77777777" w:rsidR="005014E1" w:rsidRPr="005014E1" w:rsidRDefault="005014E1" w:rsidP="005014E1">
      <w:pPr>
        <w:pStyle w:val="ListParagraph"/>
        <w:numPr>
          <w:ilvl w:val="0"/>
          <w:numId w:val="6"/>
        </w:numPr>
        <w:spacing w:after="0" w:line="240" w:lineRule="auto"/>
        <w:ind w:left="1080"/>
        <w:rPr>
          <w:rFonts w:ascii="Arial" w:hAnsi="Arial" w:cs="Arial"/>
          <w:lang w:eastAsia="en-GB"/>
        </w:rPr>
      </w:pPr>
      <w:r w:rsidRPr="005014E1">
        <w:rPr>
          <w:rFonts w:ascii="Arial" w:hAnsi="Arial" w:cs="Arial"/>
          <w:lang w:eastAsia="en-GB"/>
        </w:rPr>
        <w:t>An Academic Misconduct Officer will review your case upon receipt to determine whether there is a case to answer, or whether poor academic practice has taken place, and whether they are able to consider your case or if it should be escalated to an Academic Misconduct Panel.</w:t>
      </w:r>
    </w:p>
    <w:p w14:paraId="3202E24C" w14:textId="77777777" w:rsidR="005014E1" w:rsidRDefault="005014E1" w:rsidP="005014E1">
      <w:pPr>
        <w:spacing w:after="0" w:line="240" w:lineRule="auto"/>
        <w:ind w:left="360"/>
        <w:rPr>
          <w:rFonts w:ascii="Arial" w:hAnsi="Arial" w:cs="Arial"/>
          <w:lang w:eastAsia="en-GB"/>
        </w:rPr>
      </w:pPr>
    </w:p>
    <w:p w14:paraId="16BF3175" w14:textId="07B97E9E" w:rsidR="005014E1" w:rsidRPr="005014E1" w:rsidRDefault="005014E1" w:rsidP="005014E1">
      <w:pPr>
        <w:pStyle w:val="ListParagraph"/>
        <w:numPr>
          <w:ilvl w:val="0"/>
          <w:numId w:val="6"/>
        </w:numPr>
        <w:spacing w:after="0" w:line="240" w:lineRule="auto"/>
        <w:ind w:left="1080"/>
        <w:rPr>
          <w:rFonts w:ascii="Arial" w:hAnsi="Arial" w:cs="Arial"/>
          <w:lang w:eastAsia="en-GB"/>
        </w:rPr>
      </w:pPr>
      <w:bookmarkStart w:id="0" w:name="_Hlk56091370"/>
      <w:r w:rsidRPr="005014E1">
        <w:rPr>
          <w:rFonts w:ascii="Arial" w:hAnsi="Arial" w:cs="Arial"/>
          <w:lang w:eastAsia="en-GB"/>
        </w:rPr>
        <w:t xml:space="preserve">Where a minor case of academic misconduct or poor academic practice is suspected during the initial consideration of your case by an Academic Misconduct Officer, you will be notified of their judgement, rationale, and proposed outcome in writing (see </w:t>
      </w:r>
      <w:r w:rsidR="004069ED">
        <w:rPr>
          <w:rFonts w:ascii="Arial" w:hAnsi="Arial" w:cs="Arial"/>
          <w:lang w:eastAsia="en-GB"/>
        </w:rPr>
        <w:t>the Academic Misconduct Regulations, S</w:t>
      </w:r>
      <w:r w:rsidRPr="005014E1">
        <w:rPr>
          <w:rFonts w:ascii="Arial" w:hAnsi="Arial" w:cs="Arial"/>
          <w:lang w:eastAsia="en-GB"/>
        </w:rPr>
        <w:t xml:space="preserve">ection </w:t>
      </w:r>
      <w:r w:rsidR="004069ED">
        <w:rPr>
          <w:rFonts w:ascii="Arial" w:hAnsi="Arial" w:cs="Arial"/>
          <w:lang w:eastAsia="en-GB"/>
        </w:rPr>
        <w:t>A6</w:t>
      </w:r>
      <w:r w:rsidR="00FD2160">
        <w:rPr>
          <w:rFonts w:ascii="Arial" w:hAnsi="Arial" w:cs="Arial"/>
          <w:lang w:eastAsia="en-GB"/>
        </w:rPr>
        <w:t xml:space="preserve"> and Appendix 1</w:t>
      </w:r>
      <w:r w:rsidR="004069ED">
        <w:rPr>
          <w:rFonts w:ascii="Arial" w:hAnsi="Arial" w:cs="Arial"/>
          <w:lang w:eastAsia="en-GB"/>
        </w:rPr>
        <w:t xml:space="preserve"> f</w:t>
      </w:r>
      <w:r w:rsidRPr="005014E1">
        <w:rPr>
          <w:rFonts w:ascii="Arial" w:hAnsi="Arial" w:cs="Arial"/>
          <w:lang w:eastAsia="en-GB"/>
        </w:rPr>
        <w:t xml:space="preserve">or the range of penalties that can be applied). You will be given the opportunity to agree or disagree with this proposed outcome in writing, which will include admission of the minor offence or poor academic practice identified by the Academic Misconduct Officer. If you do not agree with the proposed outcome in writing at this point, then you will be invited to a meeting with the Academic Misconduct Officer to discuss your case further. </w:t>
      </w:r>
    </w:p>
    <w:bookmarkEnd w:id="0"/>
    <w:p w14:paraId="05C70503" w14:textId="77777777" w:rsidR="005014E1" w:rsidRDefault="005014E1" w:rsidP="005014E1">
      <w:pPr>
        <w:spacing w:after="0" w:line="240" w:lineRule="auto"/>
        <w:ind w:left="360"/>
        <w:rPr>
          <w:rFonts w:ascii="Arial" w:hAnsi="Arial" w:cs="Arial"/>
          <w:lang w:eastAsia="en-GB"/>
        </w:rPr>
      </w:pPr>
    </w:p>
    <w:p w14:paraId="4A3151C5" w14:textId="7CDE5A03" w:rsidR="005014E1" w:rsidRDefault="005014E1" w:rsidP="0068742A">
      <w:pPr>
        <w:pStyle w:val="ListParagraph"/>
        <w:numPr>
          <w:ilvl w:val="0"/>
          <w:numId w:val="6"/>
        </w:numPr>
        <w:spacing w:after="0" w:line="240" w:lineRule="auto"/>
        <w:ind w:left="1080"/>
        <w:rPr>
          <w:rFonts w:ascii="Arial" w:hAnsi="Arial" w:cs="Arial"/>
        </w:rPr>
      </w:pPr>
      <w:r w:rsidRPr="004069ED">
        <w:rPr>
          <w:rFonts w:ascii="Arial" w:hAnsi="Arial" w:cs="Arial"/>
          <w:lang w:eastAsia="en-GB"/>
        </w:rPr>
        <w:t>If the Academic Misconduct Officer considers that a discussion with you is required, or if you disagree with the allegation and/or any proposed outcome provided to you in writing, you will be invited to a meeting,</w:t>
      </w:r>
      <w:r w:rsidR="004069ED" w:rsidRPr="004069ED">
        <w:rPr>
          <w:rFonts w:ascii="Arial" w:hAnsi="Arial" w:cs="Arial"/>
          <w:lang w:eastAsia="en-GB"/>
        </w:rPr>
        <w:t xml:space="preserve"> which will be held via video conference,</w:t>
      </w:r>
      <w:r w:rsidRPr="004069ED">
        <w:rPr>
          <w:rFonts w:ascii="Arial" w:hAnsi="Arial" w:cs="Arial"/>
          <w:lang w:eastAsia="en-GB"/>
        </w:rPr>
        <w:t xml:space="preserve"> or alternatively given the option to submit a written statement. </w:t>
      </w:r>
    </w:p>
    <w:p w14:paraId="4658A879" w14:textId="34CEC77F" w:rsidR="00C37267" w:rsidRDefault="00C37267" w:rsidP="0068742A">
      <w:pPr>
        <w:pStyle w:val="ListParagraph"/>
        <w:spacing w:after="0" w:line="240" w:lineRule="auto"/>
        <w:rPr>
          <w:rFonts w:ascii="Arial" w:hAnsi="Arial" w:cs="Arial"/>
        </w:rPr>
      </w:pPr>
    </w:p>
    <w:p w14:paraId="2C3740A8" w14:textId="5EE5816F" w:rsidR="00C37267" w:rsidRPr="00027C45" w:rsidRDefault="00027C45" w:rsidP="00526539">
      <w:pPr>
        <w:ind w:left="720"/>
        <w:contextualSpacing/>
        <w:rPr>
          <w:rFonts w:ascii="Arial" w:hAnsi="Arial" w:cs="Arial"/>
          <w:bCs/>
          <w:iCs/>
        </w:rPr>
      </w:pPr>
      <w:r>
        <w:rPr>
          <w:rFonts w:ascii="Arial" w:hAnsi="Arial" w:cs="Arial"/>
          <w:bCs/>
          <w:iCs/>
        </w:rPr>
        <w:t xml:space="preserve">Please see section B4 4.4 onwards of the </w:t>
      </w:r>
      <w:hyperlink r:id="rId8" w:history="1">
        <w:r w:rsidRPr="00526539">
          <w:rPr>
            <w:rStyle w:val="Hyperlink"/>
            <w:rFonts w:ascii="Arial" w:hAnsi="Arial" w:cs="Arial"/>
            <w:bCs/>
            <w:iCs/>
          </w:rPr>
          <w:t>University’s Academic Misconduct Procedure</w:t>
        </w:r>
      </w:hyperlink>
      <w:r>
        <w:rPr>
          <w:rFonts w:ascii="Arial" w:hAnsi="Arial" w:cs="Arial"/>
          <w:bCs/>
          <w:iCs/>
        </w:rPr>
        <w:t xml:space="preserve"> for information regarding meetings with the Academic Misconduct Officer. </w:t>
      </w:r>
    </w:p>
    <w:sectPr w:rsidR="00C37267" w:rsidRPr="00027C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1EC83" w14:textId="77777777" w:rsidR="005014E1" w:rsidRDefault="005014E1" w:rsidP="005014E1">
      <w:pPr>
        <w:spacing w:after="0" w:line="240" w:lineRule="auto"/>
      </w:pPr>
      <w:r>
        <w:separator/>
      </w:r>
    </w:p>
  </w:endnote>
  <w:endnote w:type="continuationSeparator" w:id="0">
    <w:p w14:paraId="11E5ED7A" w14:textId="77777777" w:rsidR="005014E1" w:rsidRDefault="005014E1" w:rsidP="0050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8549" w14:textId="77777777" w:rsidR="005014E1" w:rsidRDefault="00501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30F6" w14:textId="77777777" w:rsidR="005014E1" w:rsidRDefault="00501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A072" w14:textId="77777777" w:rsidR="005014E1" w:rsidRDefault="0050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13F4" w14:textId="77777777" w:rsidR="005014E1" w:rsidRDefault="005014E1" w:rsidP="005014E1">
      <w:pPr>
        <w:spacing w:after="0" w:line="240" w:lineRule="auto"/>
      </w:pPr>
      <w:r>
        <w:separator/>
      </w:r>
    </w:p>
  </w:footnote>
  <w:footnote w:type="continuationSeparator" w:id="0">
    <w:p w14:paraId="19BB29A0" w14:textId="77777777" w:rsidR="005014E1" w:rsidRDefault="005014E1" w:rsidP="00501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0B55" w14:textId="77777777" w:rsidR="005014E1" w:rsidRDefault="005014E1">
    <w:pPr>
      <w:pStyle w:val="Header"/>
    </w:pPr>
    <w:r>
      <w:rPr>
        <w:noProof/>
      </w:rPr>
      <mc:AlternateContent>
        <mc:Choice Requires="wps">
          <w:drawing>
            <wp:anchor distT="0" distB="0" distL="0" distR="0" simplePos="0" relativeHeight="251659264" behindDoc="0" locked="0" layoutInCell="1" allowOverlap="1" wp14:anchorId="5E91B012" wp14:editId="161C9C13">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11EAB5" w14:textId="77777777" w:rsidR="005014E1" w:rsidRPr="005014E1" w:rsidRDefault="005014E1">
                          <w:pPr>
                            <w:rPr>
                              <w:rFonts w:ascii="Calibri" w:eastAsia="Calibri" w:hAnsi="Calibri" w:cs="Calibri"/>
                              <w:color w:val="000000"/>
                              <w:sz w:val="20"/>
                              <w:szCs w:val="20"/>
                            </w:rPr>
                          </w:pPr>
                          <w:r w:rsidRPr="005014E1">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E91B012"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CjNQIAAFsEAAAOAAAAZHJzL2Uyb0RvYy54bWysVN9v2jAQfp+0/8Hy+wjQFlVRQ0VhbJVQ&#10;QQJU7dE4DomU2JZtSNhfv89OQrtuT9NenPPd+X58910eHpuqJGdhbKFkQkeDISVCcpUW8pjQ/W75&#10;5Z4S65hMWamkSOhFWPo4/fzpodaxGKtclakwBEGkjWud0Nw5HUeR5bmomB0oLSSMmTIVc7iaY5Qa&#10;ViN6VUbj4XAS1cqk2igurIV20RrpNMTPMsHdOsuscKRMKGpz4TThPPgzmj6w+GiYzgvelcH+oYqK&#10;FRJJr6EWzDFyMsUfoaqCG2VV5gZcVZHKsoKL0AO6GQ0/dLPNmRahF4Bj9RUm+//C8pfzxpAiTeiY&#10;EskqjGgnGkeeVEOgSYXlQGuzf1o9z0lE5j++r78uFvutB67WNsb7rUYE1+AFCNDrLZQejyYzlf+i&#10;UwI7RnC5wu7zcChvb2/uJ3eUcJg6GdGjt8faWPdNqIp4IaEGUw1gs/PKuta1d/G5pFoWZRkmW8rf&#10;FIjpNZGvvK3QS645NAGCa/UHlV7QlFEtX6zmywKpV8y6DTMgCPoA6d0aR1aqOqGqkyjJlfn5N733&#10;x9xgpaQG4RIqsRGUlM8S8/Tc7AUThMnN3RDaQ6+Vp2quwOIRFkrzIMJsXNmLmVHVK7Zh5vPAxCRH&#10;toS6Xpy7lvjYJi5ms+AEFmrmVnKruQ/t0fJQ7ppXZnSHt8OgXlRPRhZ/gL319S+tnp0cwA8z8ci2&#10;OHaAg8Fhqt22+RV5fw9eb/+E6S8A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BqJBCjNQIAAFsEAAAOAAAAAAAAAAAAAAAAAC4C&#10;AABkcnMvZTJvRG9jLnhtbFBLAQItABQABgAIAAAAIQDhmCLT2gAAAAMBAAAPAAAAAAAAAAAAAAAA&#10;AI8EAABkcnMvZG93bnJldi54bWxQSwUGAAAAAAQABADzAAAAlgUAAAAA&#10;" filled="f" stroked="f">
              <v:fill o:detectmouseclick="t"/>
              <v:textbox style="mso-fit-shape-to-text:t" inset="0,0,5pt,0">
                <w:txbxContent>
                  <w:p w14:paraId="3511EAB5" w14:textId="77777777" w:rsidR="005014E1" w:rsidRPr="005014E1" w:rsidRDefault="005014E1">
                    <w:pPr>
                      <w:rPr>
                        <w:rFonts w:ascii="Calibri" w:eastAsia="Calibri" w:hAnsi="Calibri" w:cs="Calibri"/>
                        <w:color w:val="000000"/>
                        <w:sz w:val="20"/>
                        <w:szCs w:val="20"/>
                      </w:rPr>
                    </w:pPr>
                    <w:r w:rsidRPr="005014E1">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F032" w14:textId="77777777" w:rsidR="005014E1" w:rsidRDefault="005014E1">
    <w:pPr>
      <w:pStyle w:val="Header"/>
    </w:pPr>
    <w:r>
      <w:rPr>
        <w:noProof/>
      </w:rPr>
      <mc:AlternateContent>
        <mc:Choice Requires="wps">
          <w:drawing>
            <wp:anchor distT="0" distB="0" distL="0" distR="0" simplePos="0" relativeHeight="251660288" behindDoc="0" locked="0" layoutInCell="1" allowOverlap="1" wp14:anchorId="629C5034" wp14:editId="21BDC9C9">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6D557" w14:textId="77777777" w:rsidR="005014E1" w:rsidRPr="005014E1" w:rsidRDefault="005014E1">
                          <w:pPr>
                            <w:rPr>
                              <w:rFonts w:ascii="Calibri" w:eastAsia="Calibri" w:hAnsi="Calibri" w:cs="Calibri"/>
                              <w:color w:val="000000"/>
                              <w:sz w:val="20"/>
                              <w:szCs w:val="20"/>
                            </w:rPr>
                          </w:pPr>
                          <w:r w:rsidRPr="005014E1">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29C5034"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pmNQIAAFsEAAAOAAAAZHJzL2Uyb0RvYy54bWysVE2P2jAQvVfqf7B8L+FjF60iwoqF0q6E&#10;FiRAqx6N40CkxLZsQ0J/fZ+dhN1ue6p6ccYz4/l48yaTx7osyEUYmyuZ0EGvT4mQXKW5PCZ0v1t+&#10;eaDEOiZTVigpEnoVlj5OP3+aVDoWQ3VSRSoMQRBp40on9OScjqPI8pMome0pLSSMmTIlc7iaY5Qa&#10;ViF6WUTDfn8cVcqk2igurIV20RjpNMTPMsHdOsuscKRIKGpz4TThPPgzmk5YfDRMn3LelsH+oYqS&#10;5RJJb6EWzDFyNvkfocqcG2VV5npclZHKspyL0AO6GfQ/dLM9MS1CLwDH6htM9v+F5S+XjSF5mtAR&#10;JZKVGNFO1I48qZpAkwrLgdZm/7R6npOIzH98X39dLPZbD1ylbYz3W40IrsYLEKDTWyg9HnVmSv9F&#10;pwR2jOB6g93n4VDe3Y0exveUcJhaGdGjt8faWPdNqJJ4IaEGUw1gs8vKusa1c/G5pFrmRREmW8jf&#10;FIjpNZGvvKnQS64+1AGCYVf9QaVXNGVUwxer+TJH6hWzbsMMCII+QHq3xpEVqkqoaiVKTsr8/Jve&#10;+2NusFJSgXAJldgISopniXl6bnaCCcJ4dN+H9tBp5bmcK7B4gIXSPIgwG1d0YmZU+YptmPk8MDHJ&#10;kS2hrhPnriE+tomL2Sw4gYWauZXcau5De7Q8lLv6lRnd4u0wqBfVkZHFH2BvfP1Lq2dnB/DDTDyy&#10;DY4t4GBwmGq7bX5F3t+D19s/YfoL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AS4lpmNQIAAFsEAAAOAAAAAAAAAAAAAAAAAC4C&#10;AABkcnMvZTJvRG9jLnhtbFBLAQItABQABgAIAAAAIQDhmCLT2gAAAAMBAAAPAAAAAAAAAAAAAAAA&#10;AI8EAABkcnMvZG93bnJldi54bWxQSwUGAAAAAAQABADzAAAAlgUAAAAA&#10;" filled="f" stroked="f">
              <v:fill o:detectmouseclick="t"/>
              <v:textbox style="mso-fit-shape-to-text:t" inset="0,0,5pt,0">
                <w:txbxContent>
                  <w:p w14:paraId="6146D557" w14:textId="77777777" w:rsidR="005014E1" w:rsidRPr="005014E1" w:rsidRDefault="005014E1">
                    <w:pPr>
                      <w:rPr>
                        <w:rFonts w:ascii="Calibri" w:eastAsia="Calibri" w:hAnsi="Calibri" w:cs="Calibri"/>
                        <w:color w:val="000000"/>
                        <w:sz w:val="20"/>
                        <w:szCs w:val="20"/>
                      </w:rPr>
                    </w:pPr>
                    <w:r w:rsidRPr="005014E1">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F549" w14:textId="77777777" w:rsidR="005014E1" w:rsidRDefault="005014E1">
    <w:pPr>
      <w:pStyle w:val="Header"/>
    </w:pPr>
    <w:r>
      <w:rPr>
        <w:noProof/>
      </w:rPr>
      <mc:AlternateContent>
        <mc:Choice Requires="wps">
          <w:drawing>
            <wp:anchor distT="0" distB="0" distL="0" distR="0" simplePos="0" relativeHeight="251658240" behindDoc="0" locked="0" layoutInCell="1" allowOverlap="1" wp14:anchorId="08F2F745" wp14:editId="6C04BDF9">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F8E43C" w14:textId="77777777" w:rsidR="005014E1" w:rsidRPr="005014E1" w:rsidRDefault="005014E1">
                          <w:pPr>
                            <w:rPr>
                              <w:rFonts w:ascii="Calibri" w:eastAsia="Calibri" w:hAnsi="Calibri" w:cs="Calibri"/>
                              <w:color w:val="000000"/>
                              <w:sz w:val="20"/>
                              <w:szCs w:val="20"/>
                            </w:rPr>
                          </w:pPr>
                          <w:r w:rsidRPr="005014E1">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8F2F745"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tIMQIAAFQEAAAOAAAAZHJzL2Uyb0RvYy54bWysVE2P2jAQvVfqf7B8L2G/0CrasGKhtCuh&#10;BQnQqkfjOCRS/CHbkNBf32cnsNttT1UvZvJm/GbmzZiHx1bW5Cisq7TK6NVgSIlQXOeV2md0u5l/&#10;uafEeaZyVmslMnoSjj6OP396aEwqrnWp61xYAhLl0sZktPTepEnieCkkcwNthIKz0FYyj0+7T3LL&#10;GrDLOrkeDkdJo21urObCOaCzzknHkb8oBPfLonDCkzqjqM3H08ZzF85k/MDSvWWmrHhfBvuHKiSr&#10;FJJeqGbMM3Kw1R9UsuJWO134Adcy0UVRcRF7QDdXww/drEtmROwF4jhzkcn9P1r+clxZUuWYHSWK&#10;SYxoI1pPnnRLgOTCcai12j4tnqckIdMf35dfZ7PtOgjXGJfi/tqAwbe4EUh63AEMerSFleEXnRL4&#10;MYLTRfaQhwO8vb25H91RwuHqbbAkb5eNdf6b0JIEI6MWU41is+PC+S70HBJyKT2v6ho4S2v1GwDO&#10;gCSh8q7CYPl21/Zl73R+QjdWd4viDJ9XyLlgzq+YxWagAWy7X+Ioat1kVPcWJaW2P/+Gh3gMDF5K&#10;GmxaRhWeAiX1s8Igw1KeDRuN0c3dEOjujKqDnGqsL8aBeqIJt/X12Syslq94BpOQBy6mOLJl1J/N&#10;qe82Hs+Ii8kkBmH9DPMLtTY8UAeZgoab9pVZ0wvtMaEXfd5Cln7Qu4sNN52ZHDxUj8MIknY69kpj&#10;deM4+2cW3sb77xj19mcw/gUAAP//AwBQSwMEFAAGAAgAAAAhAOGYItPaAAAAAwEAAA8AAABkcnMv&#10;ZG93bnJldi54bWxMj8FOwzAQRO9I/IO1SNyo3RIFGuJULRJSD0iIwIGjEy9xVHsdxU4T/h73BMed&#10;Gc28LXeLs+yMY+g9SVivBDCk1uueOgmfHy93j8BCVKSV9YQSfjDArrq+KlWh/UzveK5jx1IJhUJJ&#10;MDEOBeehNehUWPkBKXnffnQqpnPsuB7VnMqd5Rshcu5UT2nBqAGfDbanenIS7mt/nDKb5W9ubg55&#10;Zo78df8l5e3Nsn8CFnGJf2G44Cd0qBJT4yfSgVkJ6ZF4UVny8u0WWCPhQQjgVcn/s1e/AAAA//8D&#10;AFBLAQItABQABgAIAAAAIQC2gziS/gAAAOEBAAATAAAAAAAAAAAAAAAAAAAAAABbQ29udGVudF9U&#10;eXBlc10ueG1sUEsBAi0AFAAGAAgAAAAhADj9If/WAAAAlAEAAAsAAAAAAAAAAAAAAAAALwEAAF9y&#10;ZWxzLy5yZWxzUEsBAi0AFAAGAAgAAAAhAJMcO0gxAgAAVAQAAA4AAAAAAAAAAAAAAAAALgIAAGRy&#10;cy9lMm9Eb2MueG1sUEsBAi0AFAAGAAgAAAAhAOGYItPaAAAAAwEAAA8AAAAAAAAAAAAAAAAAiwQA&#10;AGRycy9kb3ducmV2LnhtbFBLBQYAAAAABAAEAPMAAACSBQAAAAA=&#10;" filled="f" stroked="f">
              <v:fill o:detectmouseclick="t"/>
              <v:textbox style="mso-fit-shape-to-text:t" inset="0,0,5pt,0">
                <w:txbxContent>
                  <w:p w14:paraId="0CF8E43C" w14:textId="77777777" w:rsidR="005014E1" w:rsidRPr="005014E1" w:rsidRDefault="005014E1">
                    <w:pPr>
                      <w:rPr>
                        <w:rFonts w:ascii="Calibri" w:eastAsia="Calibri" w:hAnsi="Calibri" w:cs="Calibri"/>
                        <w:color w:val="000000"/>
                        <w:sz w:val="20"/>
                        <w:szCs w:val="20"/>
                      </w:rPr>
                    </w:pPr>
                    <w:r w:rsidRPr="005014E1">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554A"/>
    <w:multiLevelType w:val="hybridMultilevel"/>
    <w:tmpl w:val="66400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E773C"/>
    <w:multiLevelType w:val="hybridMultilevel"/>
    <w:tmpl w:val="5A10A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16AC8"/>
    <w:multiLevelType w:val="hybridMultilevel"/>
    <w:tmpl w:val="80689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BD21BC"/>
    <w:multiLevelType w:val="hybridMultilevel"/>
    <w:tmpl w:val="BAE21E36"/>
    <w:lvl w:ilvl="0" w:tplc="6AD0425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5" w15:restartNumberingAfterBreak="0">
    <w:nsid w:val="5E34297F"/>
    <w:multiLevelType w:val="hybridMultilevel"/>
    <w:tmpl w:val="4ECAF4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9877281"/>
    <w:multiLevelType w:val="hybridMultilevel"/>
    <w:tmpl w:val="0E645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1"/>
  </w:num>
  <w:num w:numId="6">
    <w:abstractNumId w:val="5"/>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E1"/>
    <w:rsid w:val="00027C45"/>
    <w:rsid w:val="0011677E"/>
    <w:rsid w:val="004069ED"/>
    <w:rsid w:val="005014E1"/>
    <w:rsid w:val="00526539"/>
    <w:rsid w:val="0068742A"/>
    <w:rsid w:val="009D2E75"/>
    <w:rsid w:val="00A71C1A"/>
    <w:rsid w:val="00BB37B1"/>
    <w:rsid w:val="00BC4D25"/>
    <w:rsid w:val="00BE3774"/>
    <w:rsid w:val="00C37267"/>
    <w:rsid w:val="00C83F4E"/>
    <w:rsid w:val="00D40B23"/>
    <w:rsid w:val="00FD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5273"/>
  <w15:chartTrackingRefBased/>
  <w15:docId w15:val="{CCF73FBA-E381-4F52-AD7F-6CC38BAF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4E1"/>
  </w:style>
  <w:style w:type="paragraph" w:styleId="Footer">
    <w:name w:val="footer"/>
    <w:basedOn w:val="Normal"/>
    <w:link w:val="FooterChar"/>
    <w:uiPriority w:val="99"/>
    <w:unhideWhenUsed/>
    <w:rsid w:val="0050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4E1"/>
  </w:style>
  <w:style w:type="paragraph" w:styleId="ListParagraph">
    <w:name w:val="List Paragraph"/>
    <w:basedOn w:val="Normal"/>
    <w:uiPriority w:val="34"/>
    <w:qFormat/>
    <w:rsid w:val="005014E1"/>
    <w:pPr>
      <w:ind w:left="720"/>
      <w:contextualSpacing/>
    </w:pPr>
  </w:style>
  <w:style w:type="character" w:styleId="Hyperlink">
    <w:name w:val="Hyperlink"/>
    <w:basedOn w:val="DefaultParagraphFont"/>
    <w:uiPriority w:val="99"/>
    <w:unhideWhenUsed/>
    <w:rsid w:val="00027C45"/>
    <w:rPr>
      <w:color w:val="0563C1" w:themeColor="hyperlink"/>
      <w:u w:val="single"/>
    </w:rPr>
  </w:style>
  <w:style w:type="character" w:styleId="UnresolvedMention">
    <w:name w:val="Unresolved Mention"/>
    <w:basedOn w:val="DefaultParagraphFont"/>
    <w:uiPriority w:val="99"/>
    <w:semiHidden/>
    <w:unhideWhenUsed/>
    <w:rsid w:val="00027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outhwales.ac.uk/student-regulations/academic-miscondu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gistry.southwales.ac.uk/student-regulations/academic-misconduc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Coakley</dc:creator>
  <cp:keywords/>
  <dc:description/>
  <cp:lastModifiedBy>Gwen Jones</cp:lastModifiedBy>
  <cp:revision>5</cp:revision>
  <dcterms:created xsi:type="dcterms:W3CDTF">2021-01-07T09:57:00Z</dcterms:created>
  <dcterms:modified xsi:type="dcterms:W3CDTF">2021-01-07T10:23:00Z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2020-11-12T13:42:43Z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9ee92c4b-be34-4eb8-9120-df6248bb43d1</vt:lpwstr>
  </property>
  <property fmtid="{D5CDD505-2E9C-101B-9397-08002B2CF9AE}" pid="11" name="MSIP_Label_553f0066-c24e-444c-9c2a-7427c31ebeab_ContentBits">
    <vt:lpwstr>1</vt:lpwstr>
  </property>
</Properties>
</file>