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C384" w14:textId="084E434C" w:rsidR="006C460F" w:rsidRDefault="006C460F" w:rsidP="00752990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72FBB567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Cwynion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-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Cwestiynau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Cyffredin</w:t>
      </w:r>
      <w:proofErr w:type="spellEnd"/>
    </w:p>
    <w:p w14:paraId="3D6B1FE9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51B41246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Rwy'n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poeni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rywbeth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sut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alla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godi'r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mater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geisio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ddatrys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042DDF1A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6ED4897C" w14:textId="496328CD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Rhaid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siarad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â'r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person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sy'n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gyfrifol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cyntaf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oes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gennych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bryderon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hyd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siaradwch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â'r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Ardal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Gynghori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Rhaid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godi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faterion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fewn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3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mis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digwyddiad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diwethaf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Efallai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cewch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c</w:t>
      </w:r>
      <w:r w:rsidRPr="006C460F">
        <w:rPr>
          <w:rFonts w:ascii="Arial" w:eastAsia="Times New Roman" w:hAnsi="Arial" w:cs="Arial"/>
          <w:color w:val="333333"/>
          <w:lang w:eastAsia="en-GB"/>
        </w:rPr>
        <w:t>yfeirio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at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aelod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arall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o staff</w:t>
      </w:r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m</w:t>
      </w:r>
      <w:r w:rsidRPr="006C460F">
        <w:rPr>
          <w:rFonts w:ascii="Arial" w:eastAsia="Times New Roman" w:hAnsi="Arial" w:cs="Arial"/>
          <w:color w:val="333333"/>
          <w:lang w:eastAsia="en-GB"/>
        </w:rPr>
        <w:t>wy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priodol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dibynnu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natur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pryder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godir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Rhagwelir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bosibl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datrys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llawer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bryderon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cam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datrys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cynnar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hwn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angen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mynd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â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chwyn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6AAB5E38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B4A7411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Codais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fy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mhryderon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gyda'r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unigolyn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gyfrifol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ond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rwy'n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anfodlon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â'r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ymateb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gefais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. Beth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digwydd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nesaf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02539555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3D7871C2" w14:textId="70E946D6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ydych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wedi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cwblhau'r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datrys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cynnar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ac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anfodlon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â'r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ymateb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gallwch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gyflwyno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trwy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lenwi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hyperlink r:id="rId5" w:history="1">
        <w:proofErr w:type="spellStart"/>
        <w:r>
          <w:rPr>
            <w:rStyle w:val="Hyperlink"/>
            <w:rFonts w:ascii="Arial" w:eastAsia="Times New Roman" w:hAnsi="Arial" w:cs="Arial"/>
            <w:lang w:eastAsia="en-GB"/>
          </w:rPr>
          <w:t>Ffurflen</w:t>
        </w:r>
        <w:proofErr w:type="spellEnd"/>
        <w:r>
          <w:rPr>
            <w:rStyle w:val="Hyperlink"/>
            <w:rFonts w:ascii="Arial" w:eastAsia="Times New Roman" w:hAnsi="Arial" w:cs="Arial"/>
            <w:lang w:eastAsia="en-GB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lang w:eastAsia="en-GB"/>
          </w:rPr>
          <w:t>Gwyno</w:t>
        </w:r>
        <w:proofErr w:type="spellEnd"/>
        <w:r>
          <w:rPr>
            <w:rStyle w:val="Hyperlink"/>
            <w:rFonts w:ascii="Arial" w:eastAsia="Times New Roman" w:hAnsi="Arial" w:cs="Arial"/>
            <w:lang w:eastAsia="en-GB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lang w:eastAsia="en-GB"/>
          </w:rPr>
          <w:t>Myfyrwyr</w:t>
        </w:r>
        <w:proofErr w:type="spellEnd"/>
      </w:hyperlink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a'i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hanfon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Uned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Gwaith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2E8D7ECB" w14:textId="77777777" w:rsidR="006C460F" w:rsidRDefault="006C460F" w:rsidP="00752990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72797E7A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Nid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wyf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wedi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defnyddio'r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cam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datrys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cynnar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ond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rwyf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gyflwyno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. </w:t>
      </w:r>
      <w:proofErr w:type="gram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</w:t>
      </w:r>
      <w:proofErr w:type="gram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allaf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wneud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hyn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39F5F9FE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2C845FDD" w14:textId="4188907F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Mae'r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gwerthfawrogi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bod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weithiau'n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angenrheidiol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symud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ymlaen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uniongyrchol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Cofrestrydd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Cys</w:t>
      </w:r>
      <w:r>
        <w:rPr>
          <w:rFonts w:ascii="Arial" w:eastAsia="Times New Roman" w:hAnsi="Arial" w:cs="Arial"/>
          <w:color w:val="333333"/>
          <w:lang w:eastAsia="en-GB"/>
        </w:rPr>
        <w:t>y</w:t>
      </w:r>
      <w:r w:rsidRPr="006C460F">
        <w:rPr>
          <w:rFonts w:ascii="Arial" w:eastAsia="Times New Roman" w:hAnsi="Arial" w:cs="Arial"/>
          <w:color w:val="333333"/>
          <w:lang w:eastAsia="en-GB"/>
        </w:rPr>
        <w:t>llt</w:t>
      </w:r>
      <w:r>
        <w:rPr>
          <w:rFonts w:ascii="Arial" w:eastAsia="Times New Roman" w:hAnsi="Arial" w:cs="Arial"/>
          <w:color w:val="333333"/>
          <w:lang w:eastAsia="en-GB"/>
        </w:rPr>
        <w:t>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(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Gwaith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) (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enwebai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)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gwneud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penderfyniad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geisiadau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fynediad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uniongyrchol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6D5E6BE9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5A5EC68C" w14:textId="6A6E2E7F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Mae'r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Rheoliadau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Weithdrefn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Cwynion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nodi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bod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angen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mi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gyflwyno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tystiolaeth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gyda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fy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Ffurflen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lang w:eastAsia="en-GB"/>
        </w:rPr>
        <w:t>Gwyno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, pa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dystiolaeth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ofynnol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00F3E146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6A34BF53" w14:textId="77777777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cyfrifoldeb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darparu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gwybodaeth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gefnogi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ddatganiadau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wnewch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ffurflen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gwyno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;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enghraifft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, e-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byst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tystiolaeth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sgyrsiau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gyda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staff,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datganiadau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tystion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disgrifwyr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modiwlau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taflenni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clawr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asesu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adroddiadau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weithwyr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proffesiynol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Ni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hystyried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oni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bai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bod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chefnogi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dystiolaeth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briodol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Sicrhewch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dystiolaeth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gyflwynir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threfnu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mewn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modd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priodol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002741CF" w14:textId="77777777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42E102EB" w14:textId="77777777" w:rsidR="00B431E9" w:rsidRPr="00752990" w:rsidRDefault="00B431E9" w:rsidP="00752990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106E33A7" w14:textId="5A830382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 xml:space="preserve">A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allwn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proofErr w:type="gram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ni</w:t>
      </w:r>
      <w:proofErr w:type="spellEnd"/>
      <w:proofErr w:type="gram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gyflwyno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?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Sut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ydyn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ni'n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gwneud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hyn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6EC0463C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61537151" w14:textId="2681F91D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lang w:eastAsia="en-GB"/>
        </w:rPr>
        <w:t>G</w:t>
      </w:r>
      <w:r w:rsidRPr="006C460F">
        <w:rPr>
          <w:rFonts w:ascii="Arial" w:eastAsia="Times New Roman" w:hAnsi="Arial" w:cs="Arial"/>
          <w:color w:val="333333"/>
          <w:lang w:eastAsia="en-GB"/>
        </w:rPr>
        <w:t>allwch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gyflwyno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cyflwynwch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mae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angen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sicrhau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bod un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ohonoch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enwebu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prif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gyswllt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;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myfyriwr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hwn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gweithredu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llefarydd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ran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Rhaid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bob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aelod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gadarnhau'n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ysgrifenedig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dymuno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unigolyn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enwebedig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weithredu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rhinwedd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swydd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hon a bod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adlewyrchu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pryderon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592F24A3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009D76DB" w14:textId="545123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llefarydd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enwebedig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derbyn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diweddariadau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ran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llefarydd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galw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bob</w:t>
      </w:r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aelod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grŵp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gyfarfodydd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drefnir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drafod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byddant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derbyn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copi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llythyr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canlyniad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Rhaid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lefarydd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hysbysu'r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Swyddog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24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awr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ymlaen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llaw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pwy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gyda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nhw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33E569C7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0317D64F" w14:textId="55C654D1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byddaf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cyflwyno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c</w:t>
      </w:r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wyn</w:t>
      </w:r>
      <w:proofErr w:type="spell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 ac </w:t>
      </w:r>
      <w:proofErr w:type="spell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apêl</w:t>
      </w:r>
      <w:proofErr w:type="spell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ar</w:t>
      </w:r>
      <w:proofErr w:type="spell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yr</w:t>
      </w:r>
      <w:proofErr w:type="spell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gram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un</w:t>
      </w:r>
      <w:proofErr w:type="gram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pryd</w:t>
      </w:r>
      <w:proofErr w:type="spell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, </w:t>
      </w:r>
      <w:proofErr w:type="spell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sut</w:t>
      </w:r>
      <w:proofErr w:type="spellEnd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b/>
          <w:bCs/>
          <w:color w:val="333333"/>
          <w:lang w:eastAsia="en-GB"/>
        </w:rPr>
        <w:t>b</w:t>
      </w:r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ydd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rheoli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hyn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4485399A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45FFA12D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yw'r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apêl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gysylltiedig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ymdrinnir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â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hwy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rheoliadau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perthnasol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wahân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7AD7146F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7432305B" w14:textId="0262CF03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mae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cyfan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apêl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gysylltiedig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ystyried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holl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wybodaeth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gyflwynir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Sylwch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gallai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gymryd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mwy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amser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ddelio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â’r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materion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godwyd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na'r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dyddiadau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nodir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Rheoliadau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Gweithdrefnau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sicrhau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bod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cael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gwybod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trwy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gydol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ymchwiliadau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statws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materion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rydych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wedi'u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codi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5A3A1C3C" w14:textId="025A1253" w:rsidR="006C460F" w:rsidRDefault="006C460F" w:rsidP="00752990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497C92A2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Rwy'n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fyfyriwr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mewn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sefydliad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partner; </w:t>
      </w:r>
      <w:proofErr w:type="gram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</w:t>
      </w:r>
      <w:proofErr w:type="gram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allaf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ddefnyddio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rheoliadau'r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2C900488" w14:textId="77777777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14DCA461" w14:textId="27219A98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yw'ch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ymwneud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â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materion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academaidd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yna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dylech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ddefnyddio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rheoliadau'r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Pan </w:t>
      </w:r>
      <w:proofErr w:type="spellStart"/>
      <w:proofErr w:type="gramStart"/>
      <w:r w:rsidRPr="006C460F">
        <w:rPr>
          <w:rFonts w:ascii="Arial" w:eastAsia="Times New Roman" w:hAnsi="Arial" w:cs="Arial"/>
          <w:color w:val="333333"/>
          <w:lang w:eastAsia="en-GB"/>
        </w:rPr>
        <w:t>fydd</w:t>
      </w:r>
      <w:proofErr w:type="spellEnd"/>
      <w:proofErr w:type="gram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sefydliad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partner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gyfrifol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faterion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enghraifft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cyfleusterau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crèche,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angen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gyrchu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gweithdrefn</w:t>
      </w:r>
      <w:r w:rsidR="00B37D79">
        <w:rPr>
          <w:rFonts w:ascii="Arial" w:eastAsia="Times New Roman" w:hAnsi="Arial" w:cs="Arial"/>
          <w:color w:val="333333"/>
          <w:lang w:eastAsia="en-GB"/>
        </w:rPr>
        <w:t>au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cwyno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sefydliad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partner.</w:t>
      </w:r>
    </w:p>
    <w:p w14:paraId="6F9AD296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218DAAEC" w14:textId="300A2035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ydw</w:t>
      </w:r>
      <w:proofErr w:type="spellEnd"/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leoliad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, a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yw'r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rheoliadau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hyn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proofErr w:type="gram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gael</w:t>
      </w:r>
      <w:proofErr w:type="spellEnd"/>
      <w:proofErr w:type="gram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imi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2CB90630" w14:textId="77777777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547DBC8A" w14:textId="270B5B0F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ydych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leoliad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ac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dymuno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agwedd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profiad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tra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leoliad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dylech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cyntaf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gysylltu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â'ch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C</w:t>
      </w:r>
      <w:r w:rsidRPr="006C460F">
        <w:rPr>
          <w:rFonts w:ascii="Arial" w:eastAsia="Times New Roman" w:hAnsi="Arial" w:cs="Arial"/>
          <w:color w:val="333333"/>
          <w:lang w:eastAsia="en-GB"/>
        </w:rPr>
        <w:t>yfadran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cynghori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broses.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p'un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darparwr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lleoliad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delio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â'r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dibynnu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amgylchiadau'r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ymdrinnir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â'r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proofErr w:type="gramStart"/>
      <w:r w:rsidRPr="006C460F">
        <w:rPr>
          <w:rFonts w:ascii="Arial" w:eastAsia="Times New Roman" w:hAnsi="Arial" w:cs="Arial"/>
          <w:color w:val="333333"/>
          <w:lang w:eastAsia="en-GB"/>
        </w:rPr>
        <w:t>gŵyn</w:t>
      </w:r>
      <w:proofErr w:type="spellEnd"/>
      <w:proofErr w:type="gram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fwy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priodol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trwy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weithdrefau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cwyno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darparwr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lleoliad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hun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fe'ch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cynorthwyir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aelod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priodol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staff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G</w:t>
      </w:r>
      <w:r w:rsidRPr="006C460F">
        <w:rPr>
          <w:rFonts w:ascii="Arial" w:eastAsia="Times New Roman" w:hAnsi="Arial" w:cs="Arial"/>
          <w:color w:val="333333"/>
          <w:lang w:eastAsia="en-GB"/>
        </w:rPr>
        <w:t>yfadran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symud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hyn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ymlaen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3D5FA5EB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 xml:space="preserve">Beth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sy'n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digwydd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ôl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mi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gyflwyno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proofErr w:type="gram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fy</w:t>
      </w:r>
      <w:proofErr w:type="spellEnd"/>
      <w:proofErr w:type="gram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nghwyn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196CEAAF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02740BE7" w14:textId="6482711B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ôl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Uned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Gwaith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dderbyn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,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fe’i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hanfonir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at y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G</w:t>
      </w:r>
      <w:r w:rsidRPr="006C460F">
        <w:rPr>
          <w:rFonts w:ascii="Arial" w:eastAsia="Times New Roman" w:hAnsi="Arial" w:cs="Arial"/>
          <w:color w:val="333333"/>
          <w:lang w:eastAsia="en-GB"/>
        </w:rPr>
        <w:t>yfadran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/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berthnasol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ydych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wedi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enwi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aelod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o staff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rhoddir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manylion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iddynt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fel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mae'n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berthnasol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iddynt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galluogi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ymateb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materion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godwyd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gennych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38F9459B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4DF016FD" w14:textId="547C4D13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Penodir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Swyddog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ystyried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Swyddog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cwrdd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â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drafod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materion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rydych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wedi'u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codi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sicrhau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bod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nhw'n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deall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llawn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Yna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byddant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cwrdd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ag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aelodau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staff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perthnasol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a/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dystion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drafod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o'u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persbectif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nhw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0EAEC3ED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619F10AB" w14:textId="1506881B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i/>
          <w:iCs/>
          <w:color w:val="333333"/>
          <w:lang w:eastAsia="en-GB"/>
        </w:rPr>
      </w:pPr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DS </w:t>
      </w:r>
      <w:proofErr w:type="spellStart"/>
      <w:r>
        <w:rPr>
          <w:rFonts w:ascii="Arial" w:eastAsia="Times New Roman" w:hAnsi="Arial" w:cs="Arial"/>
          <w:i/>
          <w:iCs/>
          <w:color w:val="333333"/>
          <w:lang w:eastAsia="en-GB"/>
        </w:rPr>
        <w:t>R</w:t>
      </w:r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haglenni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prentisiaethau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Gradd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Plismona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unig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- </w:t>
      </w:r>
      <w:proofErr w:type="spellStart"/>
      <w:r w:rsidR="00C126CC">
        <w:rPr>
          <w:rFonts w:ascii="Arial" w:eastAsia="Times New Roman" w:hAnsi="Arial" w:cs="Arial"/>
          <w:i/>
          <w:iCs/>
          <w:color w:val="333333"/>
          <w:lang w:eastAsia="en-GB"/>
        </w:rPr>
        <w:t>hysbysir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eich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cyflogwr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="00C126CC">
        <w:rPr>
          <w:rFonts w:ascii="Arial" w:eastAsia="Times New Roman" w:hAnsi="Arial" w:cs="Arial"/>
          <w:i/>
          <w:iCs/>
          <w:color w:val="333333"/>
          <w:lang w:eastAsia="en-GB"/>
        </w:rPr>
        <w:t>y</w:t>
      </w:r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n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awtomatig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am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unrhyw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gyflwyniadau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/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canlyniadau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o </w:t>
      </w:r>
      <w:proofErr w:type="spellStart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>dan</w:t>
      </w:r>
      <w:proofErr w:type="spellEnd"/>
      <w:r w:rsidRPr="006C460F">
        <w:rPr>
          <w:rFonts w:ascii="Arial" w:eastAsia="Times New Roman" w:hAnsi="Arial" w:cs="Arial"/>
          <w:i/>
          <w:iCs/>
          <w:color w:val="333333"/>
          <w:lang w:eastAsia="en-GB"/>
        </w:rPr>
        <w:t xml:space="preserve"> y broses hon.</w:t>
      </w:r>
    </w:p>
    <w:p w14:paraId="2E4F6B74" w14:textId="77777777" w:rsidR="006C460F" w:rsidRP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6F83E80A" w14:textId="7C9AA355" w:rsidR="006C460F" w:rsidRDefault="006C460F" w:rsidP="006C460F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ôl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Swyddog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Ymchwilio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gwblh</w:t>
      </w:r>
      <w:r w:rsidR="00B37D79">
        <w:rPr>
          <w:rFonts w:ascii="Arial" w:eastAsia="Times New Roman" w:hAnsi="Arial" w:cs="Arial"/>
          <w:color w:val="333333"/>
          <w:lang w:eastAsia="en-GB"/>
        </w:rPr>
        <w:t>au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ei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holl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ymchwiliadau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drafftio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adroddiad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, a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gyflwynir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Ddeon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Gyfadran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/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Pennaeth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(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enwebai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) a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fydd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cynnwys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ymateb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ffurfiol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g</w:t>
      </w:r>
      <w:r w:rsidRPr="006C460F">
        <w:rPr>
          <w:rFonts w:ascii="Arial" w:eastAsia="Times New Roman" w:hAnsi="Arial" w:cs="Arial"/>
          <w:color w:val="333333"/>
          <w:lang w:eastAsia="en-GB"/>
        </w:rPr>
        <w:t>yfadran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/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adran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Yna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C126CC">
        <w:rPr>
          <w:rFonts w:ascii="Arial" w:eastAsia="Times New Roman" w:hAnsi="Arial" w:cs="Arial"/>
          <w:color w:val="333333"/>
          <w:lang w:eastAsia="en-GB"/>
        </w:rPr>
        <w:t>cyflwynir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adroddiad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terfynol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C126CC">
        <w:rPr>
          <w:rFonts w:ascii="Arial" w:eastAsia="Times New Roman" w:hAnsi="Arial" w:cs="Arial"/>
          <w:color w:val="333333"/>
          <w:lang w:eastAsia="en-GB"/>
        </w:rPr>
        <w:t>i</w:t>
      </w:r>
      <w:r w:rsidRPr="006C460F">
        <w:rPr>
          <w:rFonts w:ascii="Arial" w:eastAsia="Times New Roman" w:hAnsi="Arial" w:cs="Arial"/>
          <w:color w:val="333333"/>
          <w:lang w:eastAsia="en-GB"/>
        </w:rPr>
        <w:t>'r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Uned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Gwaith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C460F">
        <w:rPr>
          <w:rFonts w:ascii="Arial" w:eastAsia="Times New Roman" w:hAnsi="Arial" w:cs="Arial"/>
          <w:color w:val="333333"/>
          <w:lang w:eastAsia="en-GB"/>
        </w:rPr>
        <w:t>Myfyrwyr</w:t>
      </w:r>
      <w:proofErr w:type="spellEnd"/>
      <w:r w:rsidRPr="006C460F">
        <w:rPr>
          <w:rFonts w:ascii="Arial" w:eastAsia="Times New Roman" w:hAnsi="Arial" w:cs="Arial"/>
          <w:color w:val="333333"/>
          <w:lang w:eastAsia="en-GB"/>
        </w:rPr>
        <w:t>.</w:t>
      </w:r>
    </w:p>
    <w:p w14:paraId="5C351320" w14:textId="7DA677D4" w:rsidR="00A0580C" w:rsidRDefault="00A0580C" w:rsidP="00A0580C">
      <w:pPr>
        <w:spacing w:after="0" w:line="360" w:lineRule="auto"/>
      </w:pPr>
    </w:p>
    <w:p w14:paraId="3BE6FA6F" w14:textId="7E97269A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Pryd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gallaf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ddisgwyl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derbyn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canlyniad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27223810" w14:textId="77777777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467CCE7C" w14:textId="5C83E1F4" w:rsidR="00A11A44" w:rsidRDefault="00C126CC" w:rsidP="00C126CC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Dylech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dderbyn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ymateb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pen 40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diwrnod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gwaith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ôl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cyflwyno'ch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cwyn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Fodd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bynnag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weithiau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mae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angen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ymestyn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dyddiad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hwn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enghraifft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os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yw'ch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arbennig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gymhleth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Bydd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Uned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Gwaith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Achos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Myfyrwyr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rhoi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gwybod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ichi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gramStart"/>
      <w:r w:rsidRPr="00C126CC">
        <w:rPr>
          <w:rFonts w:ascii="Arial" w:eastAsia="Times New Roman" w:hAnsi="Arial" w:cs="Arial"/>
          <w:color w:val="333333"/>
          <w:lang w:eastAsia="en-GB"/>
        </w:rPr>
        <w:t>a</w:t>
      </w:r>
      <w:proofErr w:type="gram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yw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hyn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wir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ac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rhoi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diweddariada</w:t>
      </w:r>
      <w:r w:rsidR="00B37D79">
        <w:rPr>
          <w:rFonts w:ascii="Arial" w:eastAsia="Times New Roman" w:hAnsi="Arial" w:cs="Arial"/>
          <w:color w:val="333333"/>
          <w:lang w:eastAsia="en-GB"/>
        </w:rPr>
        <w:t>u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rheolaidd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color w:val="333333"/>
          <w:lang w:eastAsia="en-GB"/>
        </w:rPr>
        <w:t>gynnydd</w:t>
      </w:r>
      <w:proofErr w:type="spellEnd"/>
      <w:r w:rsidR="00B37D79">
        <w:rPr>
          <w:rFonts w:ascii="Arial" w:eastAsia="Times New Roman" w:hAnsi="Arial" w:cs="Arial"/>
          <w:color w:val="333333"/>
          <w:lang w:eastAsia="en-GB"/>
        </w:rPr>
        <w:t xml:space="preserve"> ac</w:t>
      </w:r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amseroedd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cwblhau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disgwyliedig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ôl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dderbyn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adroddiad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Swyddog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Ymchwilio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rhaid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ymateb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i'r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o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fewn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mis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gadarnhau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gramStart"/>
      <w:r w:rsidRPr="00C126CC">
        <w:rPr>
          <w:rFonts w:ascii="Arial" w:eastAsia="Times New Roman" w:hAnsi="Arial" w:cs="Arial"/>
          <w:color w:val="333333"/>
          <w:lang w:eastAsia="en-GB"/>
        </w:rPr>
        <w:t>a</w:t>
      </w:r>
      <w:proofErr w:type="gram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ydych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chi'n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derbyn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canlyniad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>.</w:t>
      </w:r>
    </w:p>
    <w:p w14:paraId="2A0E8692" w14:textId="77777777" w:rsidR="00B431E9" w:rsidRPr="00752990" w:rsidRDefault="00B431E9" w:rsidP="00752990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758A1D78" w14:textId="77777777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b/>
          <w:bCs/>
          <w:lang w:eastAsia="en-GB"/>
        </w:rPr>
      </w:pPr>
      <w:r w:rsidRPr="00C126CC">
        <w:rPr>
          <w:rFonts w:ascii="Arial" w:eastAsia="Times New Roman" w:hAnsi="Arial" w:cs="Arial"/>
          <w:b/>
          <w:bCs/>
          <w:lang w:eastAsia="en-GB"/>
        </w:rPr>
        <w:t xml:space="preserve">Beth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fydd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digwydd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os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ydw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i'n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anfodlon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â'r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lang w:eastAsia="en-GB"/>
        </w:rPr>
        <w:t>canlyniad</w:t>
      </w:r>
      <w:proofErr w:type="spellEnd"/>
      <w:r w:rsidRPr="00C126CC">
        <w:rPr>
          <w:rFonts w:ascii="Arial" w:eastAsia="Times New Roman" w:hAnsi="Arial" w:cs="Arial"/>
          <w:b/>
          <w:bCs/>
          <w:lang w:eastAsia="en-GB"/>
        </w:rPr>
        <w:t>?</w:t>
      </w:r>
    </w:p>
    <w:p w14:paraId="4E99852C" w14:textId="77777777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7296B722" w14:textId="59E87D62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lang w:eastAsia="en-GB"/>
        </w:rPr>
      </w:pPr>
      <w:proofErr w:type="spellStart"/>
      <w:r w:rsidRPr="00C126CC">
        <w:rPr>
          <w:rFonts w:ascii="Arial" w:eastAsia="Times New Roman" w:hAnsi="Arial" w:cs="Arial"/>
          <w:lang w:eastAsia="en-GB"/>
        </w:rPr>
        <w:t>Gallwch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ofyn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am </w:t>
      </w:r>
      <w:proofErr w:type="spellStart"/>
      <w:r w:rsidRPr="00C126CC">
        <w:rPr>
          <w:rFonts w:ascii="Arial" w:eastAsia="Times New Roman" w:hAnsi="Arial" w:cs="Arial"/>
          <w:lang w:eastAsia="en-GB"/>
        </w:rPr>
        <w:t>adolygiad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o’r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ymchwiliad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ffurfiol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i’ch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cwyn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amod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eich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bod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cwrdd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â’r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seiliau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a </w:t>
      </w:r>
      <w:proofErr w:type="spellStart"/>
      <w:r w:rsidRPr="00C126CC">
        <w:rPr>
          <w:rFonts w:ascii="Arial" w:eastAsia="Times New Roman" w:hAnsi="Arial" w:cs="Arial"/>
          <w:lang w:eastAsia="en-GB"/>
        </w:rPr>
        <w:t>nodir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lang w:eastAsia="en-GB"/>
        </w:rPr>
        <w:t>Weithdrefn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trwy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gyflwyno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‘</w:t>
      </w:r>
      <w:proofErr w:type="spellStart"/>
      <w:r w:rsidRPr="00C126CC">
        <w:rPr>
          <w:rFonts w:ascii="Arial" w:eastAsia="Times New Roman" w:hAnsi="Arial" w:cs="Arial"/>
          <w:lang w:eastAsia="en-GB"/>
        </w:rPr>
        <w:t>Ffurflen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Cais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am </w:t>
      </w:r>
      <w:proofErr w:type="spellStart"/>
      <w:r w:rsidRPr="00C126CC">
        <w:rPr>
          <w:rFonts w:ascii="Arial" w:eastAsia="Times New Roman" w:hAnsi="Arial" w:cs="Arial"/>
          <w:lang w:eastAsia="en-GB"/>
        </w:rPr>
        <w:t>Adolygiad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’ </w:t>
      </w:r>
      <w:proofErr w:type="spellStart"/>
      <w:r w:rsidRPr="00C126CC">
        <w:rPr>
          <w:rFonts w:ascii="Arial" w:eastAsia="Times New Roman" w:hAnsi="Arial" w:cs="Arial"/>
          <w:lang w:eastAsia="en-GB"/>
        </w:rPr>
        <w:t>i’r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Uned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Gwaith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Achos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Myfyrwyr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C126CC">
        <w:rPr>
          <w:rFonts w:ascii="Arial" w:eastAsia="Times New Roman" w:hAnsi="Arial" w:cs="Arial"/>
          <w:lang w:eastAsia="en-GB"/>
        </w:rPr>
        <w:t>Os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yw'r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Cofrestrydd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Academaidd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Pr="00C126CC">
        <w:rPr>
          <w:rFonts w:ascii="Arial" w:eastAsia="Times New Roman" w:hAnsi="Arial" w:cs="Arial"/>
          <w:lang w:eastAsia="en-GB"/>
        </w:rPr>
        <w:t>neu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enwebai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) </w:t>
      </w:r>
      <w:proofErr w:type="spellStart"/>
      <w:r w:rsidRPr="00C126CC">
        <w:rPr>
          <w:rFonts w:ascii="Arial" w:eastAsia="Times New Roman" w:hAnsi="Arial" w:cs="Arial"/>
          <w:lang w:eastAsia="en-GB"/>
        </w:rPr>
        <w:t>o'r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farn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bod sail </w:t>
      </w:r>
      <w:proofErr w:type="spellStart"/>
      <w:r w:rsidRPr="00C126CC">
        <w:rPr>
          <w:rFonts w:ascii="Arial" w:eastAsia="Times New Roman" w:hAnsi="Arial" w:cs="Arial"/>
          <w:lang w:eastAsia="en-GB"/>
        </w:rPr>
        <w:t>dros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adolygu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lang w:eastAsia="en-GB"/>
        </w:rPr>
        <w:t>cyfeirir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achos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at </w:t>
      </w:r>
      <w:proofErr w:type="spellStart"/>
      <w:r w:rsidRPr="00C126CC">
        <w:rPr>
          <w:rFonts w:ascii="Arial" w:eastAsia="Times New Roman" w:hAnsi="Arial" w:cs="Arial"/>
          <w:lang w:eastAsia="en-GB"/>
        </w:rPr>
        <w:t>Swyddog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Adolygu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Cwynion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. Ni </w:t>
      </w:r>
      <w:proofErr w:type="spellStart"/>
      <w:r w:rsidRPr="00C126CC">
        <w:rPr>
          <w:rFonts w:ascii="Arial" w:eastAsia="Times New Roman" w:hAnsi="Arial" w:cs="Arial"/>
          <w:lang w:eastAsia="en-GB"/>
        </w:rPr>
        <w:t>allwch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gyflwyno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materion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newydd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ystod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y cam </w:t>
      </w:r>
      <w:proofErr w:type="spellStart"/>
      <w:r w:rsidRPr="00C126CC">
        <w:rPr>
          <w:rFonts w:ascii="Arial" w:eastAsia="Times New Roman" w:hAnsi="Arial" w:cs="Arial"/>
          <w:lang w:eastAsia="en-GB"/>
        </w:rPr>
        <w:t>adolygu</w:t>
      </w:r>
      <w:proofErr w:type="spellEnd"/>
      <w:r w:rsidRPr="00C126CC">
        <w:rPr>
          <w:rFonts w:ascii="Arial" w:eastAsia="Times New Roman" w:hAnsi="Arial" w:cs="Arial"/>
          <w:lang w:eastAsia="en-GB"/>
        </w:rPr>
        <w:t>.</w:t>
      </w:r>
    </w:p>
    <w:p w14:paraId="1AFC7E80" w14:textId="77777777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3435D82E" w14:textId="3454B820" w:rsidR="00C126CC" w:rsidRDefault="00C126CC" w:rsidP="00C126CC">
      <w:pPr>
        <w:spacing w:after="0" w:line="360" w:lineRule="auto"/>
        <w:rPr>
          <w:rFonts w:ascii="Arial" w:eastAsia="Times New Roman" w:hAnsi="Arial" w:cs="Arial"/>
          <w:lang w:eastAsia="en-GB"/>
        </w:rPr>
      </w:pPr>
      <w:proofErr w:type="spellStart"/>
      <w:r w:rsidRPr="00C126CC">
        <w:rPr>
          <w:rFonts w:ascii="Arial" w:eastAsia="Times New Roman" w:hAnsi="Arial" w:cs="Arial"/>
          <w:lang w:eastAsia="en-GB"/>
        </w:rPr>
        <w:t>Os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nad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ydych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teimlo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bod </w:t>
      </w:r>
      <w:proofErr w:type="spellStart"/>
      <w:r w:rsidRPr="00C126CC">
        <w:rPr>
          <w:rFonts w:ascii="Arial" w:eastAsia="Times New Roman" w:hAnsi="Arial" w:cs="Arial"/>
          <w:lang w:eastAsia="en-GB"/>
        </w:rPr>
        <w:t>gennych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sail o </w:t>
      </w:r>
      <w:proofErr w:type="spellStart"/>
      <w:r w:rsidRPr="00C126CC">
        <w:rPr>
          <w:rFonts w:ascii="Arial" w:eastAsia="Times New Roman" w:hAnsi="Arial" w:cs="Arial"/>
          <w:lang w:eastAsia="en-GB"/>
        </w:rPr>
        <w:t>dan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lang w:eastAsia="en-GB"/>
        </w:rPr>
        <w:t>rheoliadau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hyn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lang w:eastAsia="en-GB"/>
        </w:rPr>
        <w:t>ond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eich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bod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dal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anfodlon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lang w:eastAsia="en-GB"/>
        </w:rPr>
        <w:t>gallwch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ofyn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am </w:t>
      </w:r>
      <w:proofErr w:type="spellStart"/>
      <w:r w:rsidRPr="00C126CC">
        <w:rPr>
          <w:rFonts w:ascii="Arial" w:eastAsia="Times New Roman" w:hAnsi="Arial" w:cs="Arial"/>
          <w:lang w:eastAsia="en-GB"/>
        </w:rPr>
        <w:t>Lythyr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Cwblhau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Gweithdrefnau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a </w:t>
      </w:r>
      <w:proofErr w:type="spellStart"/>
      <w:r w:rsidRPr="00C126CC">
        <w:rPr>
          <w:rFonts w:ascii="Arial" w:eastAsia="Times New Roman" w:hAnsi="Arial" w:cs="Arial"/>
          <w:lang w:eastAsia="en-GB"/>
        </w:rPr>
        <w:t>fydd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caniatáu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ichi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gyflwyno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cwyn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i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Swyddfa'r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Dyfarnwr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Annibynnol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dros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Addysg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Uwch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(OIA), </w:t>
      </w:r>
      <w:proofErr w:type="spellStart"/>
      <w:r w:rsidRPr="00C126CC">
        <w:rPr>
          <w:rFonts w:ascii="Arial" w:eastAsia="Times New Roman" w:hAnsi="Arial" w:cs="Arial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yr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amod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37D79">
        <w:rPr>
          <w:rFonts w:ascii="Arial" w:eastAsia="Times New Roman" w:hAnsi="Arial" w:cs="Arial"/>
          <w:lang w:eastAsia="en-GB"/>
        </w:rPr>
        <w:t>eich</w:t>
      </w:r>
      <w:proofErr w:type="spellEnd"/>
      <w:r w:rsidR="00B37D79">
        <w:rPr>
          <w:rFonts w:ascii="Arial" w:eastAsia="Times New Roman" w:hAnsi="Arial" w:cs="Arial"/>
          <w:lang w:eastAsia="en-GB"/>
        </w:rPr>
        <w:t xml:space="preserve"> bod </w:t>
      </w:r>
      <w:proofErr w:type="spellStart"/>
      <w:r w:rsidR="00B37D79">
        <w:rPr>
          <w:rFonts w:ascii="Arial" w:eastAsia="Times New Roman" w:hAnsi="Arial" w:cs="Arial"/>
          <w:lang w:eastAsia="en-GB"/>
        </w:rPr>
        <w:t>yn</w:t>
      </w:r>
      <w:proofErr w:type="spellEnd"/>
      <w:r w:rsidR="00B37D79">
        <w:rPr>
          <w:rFonts w:ascii="Arial" w:eastAsia="Times New Roman" w:hAnsi="Arial" w:cs="Arial"/>
          <w:lang w:eastAsia="en-GB"/>
        </w:rPr>
        <w:t xml:space="preserve"> </w:t>
      </w:r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cwrdd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lang w:eastAsia="en-GB"/>
        </w:rPr>
        <w:t>â'u</w:t>
      </w:r>
      <w:proofErr w:type="spellEnd"/>
      <w:r w:rsidRPr="00C126CC">
        <w:rPr>
          <w:rFonts w:ascii="Arial" w:eastAsia="Times New Roman" w:hAnsi="Arial" w:cs="Arial"/>
          <w:lang w:eastAsia="en-GB"/>
        </w:rPr>
        <w:t xml:space="preserve"> </w:t>
      </w:r>
      <w:hyperlink r:id="rId6" w:history="1">
        <w:proofErr w:type="spellStart"/>
        <w:r w:rsidRPr="007A3BDA">
          <w:rPr>
            <w:rStyle w:val="Hyperlink"/>
            <w:rFonts w:ascii="Arial" w:hAnsi="Arial" w:cs="Arial"/>
          </w:rPr>
          <w:t>R</w:t>
        </w:r>
        <w:r>
          <w:rPr>
            <w:rStyle w:val="Hyperlink"/>
            <w:rFonts w:ascii="Arial" w:hAnsi="Arial" w:cs="Arial"/>
          </w:rPr>
          <w:t>heolau</w:t>
        </w:r>
        <w:proofErr w:type="spellEnd"/>
      </w:hyperlink>
      <w:r w:rsidRPr="007A3BDA">
        <w:rPr>
          <w:rFonts w:ascii="Arial" w:hAnsi="Arial" w:cs="Arial"/>
        </w:rPr>
        <w:t>.</w:t>
      </w:r>
    </w:p>
    <w:p w14:paraId="54C3DAF7" w14:textId="77777777" w:rsidR="00C126CC" w:rsidRDefault="00C126CC" w:rsidP="00752990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8B3FA17" w14:textId="77777777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Pa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gefnogaeth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sydd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gael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imi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yn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ystod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fy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nghwyn</w:t>
      </w:r>
      <w:proofErr w:type="spellEnd"/>
      <w:r w:rsidRPr="00C126CC">
        <w:rPr>
          <w:rFonts w:ascii="Arial" w:eastAsia="Times New Roman" w:hAnsi="Arial" w:cs="Arial"/>
          <w:b/>
          <w:bCs/>
          <w:color w:val="333333"/>
          <w:lang w:eastAsia="en-GB"/>
        </w:rPr>
        <w:t>?</w:t>
      </w:r>
    </w:p>
    <w:p w14:paraId="5B8E37AB" w14:textId="77777777" w:rsidR="00C126CC" w:rsidRPr="00C126CC" w:rsidRDefault="00C126CC" w:rsidP="00C126CC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</w:p>
    <w:p w14:paraId="441B6798" w14:textId="72A860CC" w:rsidR="00C126CC" w:rsidRDefault="00C126CC" w:rsidP="00C126CC">
      <w:pPr>
        <w:spacing w:after="0" w:line="36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Caniateir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gael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person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cymorth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gyda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chi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mewn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unrhyw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drafodaethau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cyfarfodydd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wrandawiadau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enghraifft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cynrychiolydd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o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Undeb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Myfyrwyr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neu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ffrind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Sylwch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nad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rôl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yw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cynrychioli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eirioli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rhan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na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siarad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eich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rhan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oni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chytunwyd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hyn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fel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addasiad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rhesymol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oherwydd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anabledd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Gallwch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hefyd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gael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cyngor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a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ch</w:t>
      </w:r>
      <w:r>
        <w:rPr>
          <w:rFonts w:ascii="Arial" w:eastAsia="Times New Roman" w:hAnsi="Arial" w:cs="Arial"/>
          <w:color w:val="333333"/>
          <w:lang w:eastAsia="en-GB"/>
        </w:rPr>
        <w:t>ymorth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gan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Wasanaethau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Lles</w:t>
      </w:r>
      <w:r>
        <w:rPr>
          <w:rFonts w:ascii="Arial" w:eastAsia="Times New Roman" w:hAnsi="Arial" w:cs="Arial"/>
          <w:color w:val="333333"/>
          <w:lang w:eastAsia="en-GB"/>
        </w:rPr>
        <w:t>iant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y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Brifysgol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a'r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C126CC">
        <w:rPr>
          <w:rFonts w:ascii="Arial" w:eastAsia="Times New Roman" w:hAnsi="Arial" w:cs="Arial"/>
          <w:color w:val="333333"/>
          <w:lang w:eastAsia="en-GB"/>
        </w:rPr>
        <w:t>Gaplaniaeth</w:t>
      </w:r>
      <w:proofErr w:type="spellEnd"/>
      <w:r w:rsidRPr="00C126CC">
        <w:rPr>
          <w:rFonts w:ascii="Arial" w:eastAsia="Times New Roman" w:hAnsi="Arial" w:cs="Arial"/>
          <w:color w:val="333333"/>
          <w:lang w:eastAsia="en-GB"/>
        </w:rPr>
        <w:t>.</w:t>
      </w:r>
    </w:p>
    <w:sectPr w:rsidR="00C1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FE7"/>
    <w:multiLevelType w:val="hybridMultilevel"/>
    <w:tmpl w:val="5E18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401A"/>
    <w:multiLevelType w:val="hybridMultilevel"/>
    <w:tmpl w:val="BBBCA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77A30"/>
    <w:multiLevelType w:val="hybridMultilevel"/>
    <w:tmpl w:val="9816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44"/>
    <w:rsid w:val="00256C9D"/>
    <w:rsid w:val="00326FA7"/>
    <w:rsid w:val="00342F6C"/>
    <w:rsid w:val="00371329"/>
    <w:rsid w:val="003966DD"/>
    <w:rsid w:val="00452695"/>
    <w:rsid w:val="00464A03"/>
    <w:rsid w:val="005C5B47"/>
    <w:rsid w:val="00626525"/>
    <w:rsid w:val="00656FA2"/>
    <w:rsid w:val="0069153F"/>
    <w:rsid w:val="006C460F"/>
    <w:rsid w:val="007008AD"/>
    <w:rsid w:val="00752990"/>
    <w:rsid w:val="00753DE7"/>
    <w:rsid w:val="00771A62"/>
    <w:rsid w:val="007720F2"/>
    <w:rsid w:val="00866A23"/>
    <w:rsid w:val="0091361A"/>
    <w:rsid w:val="00984F97"/>
    <w:rsid w:val="00A0580C"/>
    <w:rsid w:val="00A11A44"/>
    <w:rsid w:val="00B37D79"/>
    <w:rsid w:val="00B431E9"/>
    <w:rsid w:val="00B82A89"/>
    <w:rsid w:val="00C126CC"/>
    <w:rsid w:val="00C348C8"/>
    <w:rsid w:val="00C92841"/>
    <w:rsid w:val="00CD3844"/>
    <w:rsid w:val="00E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FA2D"/>
  <w15:docId w15:val="{1E3382C3-359F-4EC2-BB2F-94127508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A44"/>
    <w:pPr>
      <w:spacing w:before="158" w:after="158" w:line="63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1A44"/>
    <w:pPr>
      <w:spacing w:before="158" w:after="158" w:line="315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A44"/>
    <w:rPr>
      <w:rFonts w:ascii="inherit" w:eastAsia="Times New Roman" w:hAnsi="inherit" w:cs="Times New Roman"/>
      <w:b/>
      <w:bCs/>
      <w:sz w:val="47"/>
      <w:szCs w:val="4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1A44"/>
    <w:rPr>
      <w:rFonts w:ascii="inherit" w:eastAsia="Times New Roman" w:hAnsi="inherit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A11A44"/>
    <w:rPr>
      <w:strike w:val="0"/>
      <w:dstrike w:val="0"/>
      <w:color w:val="0038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1A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A4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8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463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42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0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he.org.uk/rules-and-the-complaints-process.aspx" TargetMode="External"/><Relationship Id="rId5" Type="http://schemas.openxmlformats.org/officeDocument/2006/relationships/hyperlink" Target="https://registry.southwales.ac.uk/student-regulations/student-complai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Jones</dc:creator>
  <cp:keywords/>
  <dc:description/>
  <cp:lastModifiedBy>Siobhan Coakley</cp:lastModifiedBy>
  <cp:revision>2</cp:revision>
  <dcterms:created xsi:type="dcterms:W3CDTF">2020-08-24T07:28:00Z</dcterms:created>
  <dcterms:modified xsi:type="dcterms:W3CDTF">2020-08-24T07:28:00Z</dcterms:modified>
</cp:coreProperties>
</file>