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A3" w:rsidRPr="00E83DED" w:rsidRDefault="000872A3" w:rsidP="000872A3">
      <w:pPr>
        <w:jc w:val="center"/>
        <w:rPr>
          <w:rFonts w:ascii="Arial" w:hAnsi="Arial" w:cs="Arial"/>
          <w:b/>
          <w:u w:val="single"/>
        </w:rPr>
      </w:pPr>
      <w:r w:rsidRPr="00E83DED">
        <w:rPr>
          <w:rFonts w:ascii="Arial" w:hAnsi="Arial" w:cs="Arial"/>
          <w:b/>
          <w:u w:val="single"/>
        </w:rPr>
        <w:t>Tariff of Penalties for Academic Misconduct (Research Degrees)</w:t>
      </w:r>
    </w:p>
    <w:p w:rsidR="000872A3" w:rsidRPr="00447355" w:rsidRDefault="000872A3" w:rsidP="000872A3">
      <w:pPr>
        <w:rPr>
          <w:rFonts w:ascii="Arial" w:hAnsi="Arial" w:cs="Arial"/>
        </w:rPr>
      </w:pPr>
      <w:r w:rsidRPr="00447355">
        <w:rPr>
          <w:rFonts w:ascii="Arial" w:hAnsi="Arial" w:cs="Arial"/>
          <w:b/>
        </w:rPr>
        <w:t>NB</w:t>
      </w:r>
      <w:r w:rsidRPr="00447355">
        <w:rPr>
          <w:rFonts w:ascii="Arial" w:hAnsi="Arial" w:cs="Arial"/>
        </w:rPr>
        <w:t xml:space="preserve"> The penalties are as contained in the regulations and are the only penalties which the regulations allow.</w:t>
      </w:r>
    </w:p>
    <w:tbl>
      <w:tblPr>
        <w:tblStyle w:val="TableGrid"/>
        <w:tblW w:w="0" w:type="auto"/>
        <w:tblInd w:w="-176" w:type="dxa"/>
        <w:tblLook w:val="04A0" w:firstRow="1" w:lastRow="0" w:firstColumn="1" w:lastColumn="0" w:noHBand="0" w:noVBand="1"/>
      </w:tblPr>
      <w:tblGrid>
        <w:gridCol w:w="1060"/>
        <w:gridCol w:w="5461"/>
        <w:gridCol w:w="7655"/>
      </w:tblGrid>
      <w:tr w:rsidR="00F075FF" w:rsidTr="00236C96">
        <w:tc>
          <w:tcPr>
            <w:tcW w:w="1060" w:type="dxa"/>
            <w:shd w:val="clear" w:color="auto" w:fill="FFFF00"/>
          </w:tcPr>
          <w:p w:rsidR="00F075FF" w:rsidRDefault="00F075FF" w:rsidP="00481146">
            <w:pPr>
              <w:rPr>
                <w:rFonts w:ascii="Arial" w:hAnsi="Arial" w:cs="Arial"/>
                <w:b/>
                <w:sz w:val="24"/>
                <w:szCs w:val="24"/>
              </w:rPr>
            </w:pPr>
            <w:proofErr w:type="spellStart"/>
            <w:r>
              <w:rPr>
                <w:rFonts w:ascii="Arial" w:hAnsi="Arial" w:cs="Arial"/>
                <w:b/>
                <w:sz w:val="24"/>
                <w:szCs w:val="24"/>
              </w:rPr>
              <w:t>Reg</w:t>
            </w:r>
            <w:proofErr w:type="spellEnd"/>
          </w:p>
        </w:tc>
        <w:tc>
          <w:tcPr>
            <w:tcW w:w="5461" w:type="dxa"/>
            <w:shd w:val="clear" w:color="auto" w:fill="FFFF00"/>
          </w:tcPr>
          <w:p w:rsidR="00F075FF" w:rsidRDefault="00F075FF" w:rsidP="00481146">
            <w:pPr>
              <w:rPr>
                <w:rFonts w:ascii="Arial" w:hAnsi="Arial" w:cs="Arial"/>
                <w:b/>
                <w:sz w:val="24"/>
                <w:szCs w:val="24"/>
              </w:rPr>
            </w:pPr>
            <w:r>
              <w:rPr>
                <w:rFonts w:ascii="Arial" w:hAnsi="Arial" w:cs="Arial"/>
                <w:b/>
                <w:sz w:val="24"/>
                <w:szCs w:val="24"/>
              </w:rPr>
              <w:t>Penalty</w:t>
            </w:r>
          </w:p>
        </w:tc>
        <w:tc>
          <w:tcPr>
            <w:tcW w:w="7655" w:type="dxa"/>
            <w:shd w:val="clear" w:color="auto" w:fill="FFFF00"/>
          </w:tcPr>
          <w:p w:rsidR="00F075FF" w:rsidRDefault="00F075FF" w:rsidP="00481146">
            <w:pPr>
              <w:rPr>
                <w:rFonts w:ascii="Arial" w:hAnsi="Arial" w:cs="Arial"/>
                <w:b/>
                <w:sz w:val="24"/>
                <w:szCs w:val="24"/>
              </w:rPr>
            </w:pPr>
            <w:r>
              <w:rPr>
                <w:rFonts w:ascii="Arial" w:hAnsi="Arial" w:cs="Arial"/>
                <w:b/>
                <w:sz w:val="24"/>
                <w:szCs w:val="24"/>
              </w:rPr>
              <w:t>Implementation and impact of penalty</w:t>
            </w:r>
          </w:p>
        </w:tc>
      </w:tr>
      <w:tr w:rsidR="00DC6B1B" w:rsidRPr="00F075FF" w:rsidTr="00DC6B1B">
        <w:tc>
          <w:tcPr>
            <w:tcW w:w="14176" w:type="dxa"/>
            <w:gridSpan w:val="3"/>
            <w:vAlign w:val="center"/>
          </w:tcPr>
          <w:p w:rsidR="00DC6B1B" w:rsidRDefault="00DC6B1B" w:rsidP="00DC6B1B">
            <w:pPr>
              <w:rPr>
                <w:rFonts w:ascii="Arial" w:hAnsi="Arial" w:cs="Arial"/>
              </w:rPr>
            </w:pPr>
            <w:r>
              <w:rPr>
                <w:rFonts w:ascii="Arial" w:hAnsi="Arial" w:cs="Arial"/>
              </w:rPr>
              <w:t>Pre-submission of thesis</w:t>
            </w:r>
          </w:p>
          <w:p w:rsidR="00DC6B1B" w:rsidRPr="00F075FF" w:rsidRDefault="00DC6B1B" w:rsidP="00DC6B1B">
            <w:pPr>
              <w:rPr>
                <w:rFonts w:ascii="Arial" w:hAnsi="Arial" w:cs="Arial"/>
              </w:rPr>
            </w:pPr>
          </w:p>
        </w:tc>
      </w:tr>
      <w:tr w:rsidR="00F075FF" w:rsidRPr="00F075FF" w:rsidTr="00236C96">
        <w:tc>
          <w:tcPr>
            <w:tcW w:w="1060" w:type="dxa"/>
          </w:tcPr>
          <w:p w:rsidR="00F075FF" w:rsidRPr="00F075FF" w:rsidRDefault="005C66C5" w:rsidP="00F075FF">
            <w:pPr>
              <w:rPr>
                <w:rFonts w:ascii="Arial" w:hAnsi="Arial" w:cs="Arial"/>
              </w:rPr>
            </w:pPr>
            <w:r>
              <w:rPr>
                <w:rFonts w:ascii="Arial" w:hAnsi="Arial" w:cs="Arial"/>
              </w:rPr>
              <w:t>5</w:t>
            </w:r>
            <w:r w:rsidR="00F075FF" w:rsidRPr="00F075FF">
              <w:rPr>
                <w:rFonts w:ascii="Arial" w:hAnsi="Arial" w:cs="Arial"/>
              </w:rPr>
              <w:t>.5.2 a)</w:t>
            </w:r>
          </w:p>
        </w:tc>
        <w:tc>
          <w:tcPr>
            <w:tcW w:w="5461" w:type="dxa"/>
          </w:tcPr>
          <w:p w:rsidR="00F075FF" w:rsidRPr="00F075FF" w:rsidRDefault="00481A1B" w:rsidP="000872A3">
            <w:pPr>
              <w:rPr>
                <w:rFonts w:ascii="Arial" w:hAnsi="Arial" w:cs="Arial"/>
              </w:rPr>
            </w:pPr>
            <w:r w:rsidRPr="00865AF0">
              <w:rPr>
                <w:rFonts w:ascii="Arial" w:hAnsi="Arial" w:cs="Arial"/>
              </w:rPr>
              <w:t>Issue a formal warning - student is allowed to resubmit the work</w:t>
            </w:r>
          </w:p>
        </w:tc>
        <w:tc>
          <w:tcPr>
            <w:tcW w:w="7655" w:type="dxa"/>
          </w:tcPr>
          <w:p w:rsidR="00F075FF" w:rsidRPr="00F075FF" w:rsidRDefault="00F075FF" w:rsidP="00DF4F06">
            <w:pPr>
              <w:rPr>
                <w:rFonts w:ascii="Arial" w:hAnsi="Arial" w:cs="Arial"/>
              </w:rPr>
            </w:pPr>
            <w:r w:rsidRPr="00F075FF">
              <w:rPr>
                <w:rFonts w:ascii="Arial" w:hAnsi="Arial" w:cs="Arial"/>
              </w:rPr>
              <w:t>The penalty may be implemented pre-submission of thesis for examination:</w:t>
            </w:r>
          </w:p>
          <w:p w:rsidR="00F075FF" w:rsidRPr="00F075FF" w:rsidRDefault="00F075FF" w:rsidP="00DF4F06">
            <w:pPr>
              <w:rPr>
                <w:rFonts w:ascii="Arial" w:hAnsi="Arial" w:cs="Arial"/>
              </w:rPr>
            </w:pPr>
          </w:p>
          <w:p w:rsidR="00F075FF" w:rsidRDefault="00F075FF" w:rsidP="00036A20">
            <w:pPr>
              <w:rPr>
                <w:rFonts w:ascii="Arial" w:hAnsi="Arial" w:cs="Arial"/>
              </w:rPr>
            </w:pPr>
            <w:r w:rsidRPr="00F075FF">
              <w:rPr>
                <w:rFonts w:ascii="Arial" w:hAnsi="Arial" w:cs="Arial"/>
              </w:rPr>
              <w:t>The offence is recorded</w:t>
            </w:r>
            <w:r w:rsidR="00036A20">
              <w:rPr>
                <w:rStyle w:val="FootnoteReference"/>
                <w:rFonts w:ascii="Arial" w:hAnsi="Arial" w:cs="Arial"/>
              </w:rPr>
              <w:footnoteReference w:id="1"/>
            </w:r>
            <w:r w:rsidRPr="00F075FF">
              <w:rPr>
                <w:rFonts w:ascii="Arial" w:hAnsi="Arial" w:cs="Arial"/>
              </w:rPr>
              <w:t xml:space="preserve"> on the student’s file.</w:t>
            </w:r>
          </w:p>
          <w:p w:rsidR="00036A20" w:rsidRPr="00F075FF" w:rsidRDefault="00036A20" w:rsidP="00036A20">
            <w:pPr>
              <w:rPr>
                <w:rFonts w:ascii="Arial" w:hAnsi="Arial" w:cs="Arial"/>
              </w:rPr>
            </w:pPr>
          </w:p>
        </w:tc>
      </w:tr>
      <w:tr w:rsidR="00F075FF" w:rsidRPr="00502A42" w:rsidTr="00236C96">
        <w:tc>
          <w:tcPr>
            <w:tcW w:w="1060" w:type="dxa"/>
          </w:tcPr>
          <w:p w:rsidR="00F075FF" w:rsidRPr="00502A42" w:rsidRDefault="005C66C5" w:rsidP="00481146">
            <w:pPr>
              <w:rPr>
                <w:rFonts w:ascii="Arial" w:hAnsi="Arial" w:cs="Arial"/>
                <w:sz w:val="24"/>
                <w:szCs w:val="24"/>
              </w:rPr>
            </w:pPr>
            <w:r>
              <w:rPr>
                <w:rFonts w:ascii="Arial" w:hAnsi="Arial" w:cs="Arial"/>
                <w:sz w:val="24"/>
                <w:szCs w:val="24"/>
              </w:rPr>
              <w:t>5</w:t>
            </w:r>
            <w:r w:rsidR="00F075FF">
              <w:rPr>
                <w:rFonts w:ascii="Arial" w:hAnsi="Arial" w:cs="Arial"/>
                <w:sz w:val="24"/>
                <w:szCs w:val="24"/>
              </w:rPr>
              <w:t>.5.2 b)</w:t>
            </w:r>
          </w:p>
        </w:tc>
        <w:tc>
          <w:tcPr>
            <w:tcW w:w="5461" w:type="dxa"/>
          </w:tcPr>
          <w:p w:rsidR="00F075FF" w:rsidRPr="00865AF0" w:rsidRDefault="00F075FF" w:rsidP="00F075FF">
            <w:pPr>
              <w:pStyle w:val="ListParagraph"/>
              <w:numPr>
                <w:ilvl w:val="0"/>
                <w:numId w:val="3"/>
              </w:numPr>
              <w:ind w:left="392"/>
              <w:jc w:val="both"/>
              <w:rPr>
                <w:rFonts w:ascii="Arial" w:hAnsi="Arial" w:cs="Arial"/>
                <w:iCs/>
                <w:lang w:eastAsia="en-GB"/>
              </w:rPr>
            </w:pPr>
            <w:r w:rsidRPr="00865AF0">
              <w:rPr>
                <w:rFonts w:ascii="Arial" w:hAnsi="Arial" w:cs="Arial"/>
              </w:rPr>
              <w:t xml:space="preserve">Expelled with credit – the student </w:t>
            </w:r>
            <w:proofErr w:type="gramStart"/>
            <w:r w:rsidRPr="00865AF0">
              <w:rPr>
                <w:rFonts w:ascii="Arial" w:hAnsi="Arial" w:cs="Arial"/>
              </w:rPr>
              <w:t>is allowed</w:t>
            </w:r>
            <w:proofErr w:type="gramEnd"/>
            <w:r w:rsidRPr="00865AF0">
              <w:rPr>
                <w:rFonts w:ascii="Arial" w:hAnsi="Arial" w:cs="Arial"/>
              </w:rPr>
              <w:t xml:space="preserve"> to </w:t>
            </w:r>
            <w:r w:rsidR="005C66C5">
              <w:rPr>
                <w:rFonts w:ascii="Arial" w:hAnsi="Arial" w:cs="Arial"/>
              </w:rPr>
              <w:t xml:space="preserve">retain credits already gained. </w:t>
            </w:r>
            <w:r w:rsidRPr="00865AF0">
              <w:rPr>
                <w:rFonts w:ascii="Arial" w:hAnsi="Arial" w:cs="Arial"/>
              </w:rPr>
              <w:t xml:space="preserve">In the case of professional doctorates where students </w:t>
            </w:r>
            <w:proofErr w:type="gramStart"/>
            <w:r w:rsidRPr="00865AF0">
              <w:rPr>
                <w:rFonts w:ascii="Arial" w:hAnsi="Arial" w:cs="Arial"/>
              </w:rPr>
              <w:t>are not permitted</w:t>
            </w:r>
            <w:proofErr w:type="gramEnd"/>
            <w:r w:rsidRPr="00865AF0">
              <w:rPr>
                <w:rFonts w:ascii="Arial" w:hAnsi="Arial" w:cs="Arial"/>
              </w:rPr>
              <w:t xml:space="preserve"> to resubmit their thesis, they may be permitted to exit with a lower award.</w:t>
            </w:r>
          </w:p>
          <w:p w:rsidR="00F075FF" w:rsidRPr="00502A42" w:rsidRDefault="00F075FF" w:rsidP="00F075FF">
            <w:pPr>
              <w:pStyle w:val="ListParagraph"/>
              <w:ind w:left="392"/>
              <w:jc w:val="both"/>
              <w:rPr>
                <w:rFonts w:ascii="Arial" w:hAnsi="Arial" w:cs="Arial"/>
                <w:sz w:val="24"/>
                <w:szCs w:val="24"/>
              </w:rPr>
            </w:pPr>
          </w:p>
        </w:tc>
        <w:tc>
          <w:tcPr>
            <w:tcW w:w="7655" w:type="dxa"/>
          </w:tcPr>
          <w:p w:rsidR="00F075FF" w:rsidRDefault="00F075FF" w:rsidP="00F075FF">
            <w:pPr>
              <w:pStyle w:val="ListParagraph"/>
              <w:ind w:left="0"/>
              <w:rPr>
                <w:rFonts w:ascii="Arial" w:hAnsi="Arial" w:cs="Arial"/>
              </w:rPr>
            </w:pPr>
            <w:r w:rsidRPr="00447355">
              <w:rPr>
                <w:rFonts w:ascii="Arial" w:hAnsi="Arial" w:cs="Arial"/>
              </w:rPr>
              <w:t>Student is expelled from the University.  Student can retain any credit gained and use it to enrol at another institution.</w:t>
            </w:r>
          </w:p>
          <w:p w:rsidR="00F075FF" w:rsidRPr="00502A42" w:rsidRDefault="00F075FF" w:rsidP="00481146">
            <w:pPr>
              <w:rPr>
                <w:rFonts w:ascii="Arial" w:hAnsi="Arial" w:cs="Arial"/>
                <w:sz w:val="24"/>
                <w:szCs w:val="24"/>
              </w:rPr>
            </w:pPr>
          </w:p>
        </w:tc>
      </w:tr>
      <w:tr w:rsidR="00F075FF" w:rsidRPr="00502A42" w:rsidTr="00236C96">
        <w:tc>
          <w:tcPr>
            <w:tcW w:w="1060" w:type="dxa"/>
          </w:tcPr>
          <w:p w:rsidR="00F075FF" w:rsidRPr="00502A42" w:rsidRDefault="00F075FF" w:rsidP="00481146">
            <w:pPr>
              <w:rPr>
                <w:rFonts w:ascii="Arial" w:hAnsi="Arial" w:cs="Arial"/>
                <w:sz w:val="24"/>
                <w:szCs w:val="24"/>
              </w:rPr>
            </w:pPr>
          </w:p>
        </w:tc>
        <w:tc>
          <w:tcPr>
            <w:tcW w:w="5461" w:type="dxa"/>
          </w:tcPr>
          <w:p w:rsidR="00F075FF" w:rsidRPr="00865AF0" w:rsidRDefault="00F075FF" w:rsidP="00F075FF">
            <w:pPr>
              <w:pStyle w:val="ListParagraph"/>
              <w:numPr>
                <w:ilvl w:val="0"/>
                <w:numId w:val="3"/>
              </w:numPr>
              <w:ind w:left="392"/>
              <w:jc w:val="both"/>
              <w:rPr>
                <w:rFonts w:ascii="Arial" w:hAnsi="Arial" w:cs="Arial"/>
                <w:iCs/>
                <w:lang w:eastAsia="en-GB"/>
              </w:rPr>
            </w:pPr>
            <w:r w:rsidRPr="00865AF0">
              <w:rPr>
                <w:rFonts w:ascii="Arial" w:hAnsi="Arial" w:cs="Arial"/>
              </w:rPr>
              <w:t>Expelled without credit – all existing credit is revoked; no further study at the University will be allowed.</w:t>
            </w:r>
          </w:p>
          <w:p w:rsidR="00F075FF" w:rsidRPr="00502A42" w:rsidRDefault="00F075FF" w:rsidP="00481146">
            <w:pPr>
              <w:rPr>
                <w:rFonts w:ascii="Arial" w:hAnsi="Arial" w:cs="Arial"/>
                <w:sz w:val="24"/>
                <w:szCs w:val="24"/>
              </w:rPr>
            </w:pPr>
          </w:p>
        </w:tc>
        <w:tc>
          <w:tcPr>
            <w:tcW w:w="7655" w:type="dxa"/>
          </w:tcPr>
          <w:p w:rsidR="00F075FF" w:rsidRDefault="00F075FF" w:rsidP="00F075FF">
            <w:pPr>
              <w:pStyle w:val="ListParagraph"/>
              <w:ind w:left="0"/>
              <w:rPr>
                <w:rFonts w:ascii="Arial" w:hAnsi="Arial" w:cs="Arial"/>
              </w:rPr>
            </w:pPr>
            <w:r w:rsidRPr="00447355">
              <w:rPr>
                <w:rFonts w:ascii="Arial" w:hAnsi="Arial" w:cs="Arial"/>
              </w:rPr>
              <w:t>Student is expelled from the University. Student cannot retain any credit gained or exit with a</w:t>
            </w:r>
            <w:r>
              <w:rPr>
                <w:rFonts w:ascii="Arial" w:hAnsi="Arial" w:cs="Arial"/>
              </w:rPr>
              <w:t>n intermediate award</w:t>
            </w:r>
            <w:r w:rsidRPr="00447355">
              <w:rPr>
                <w:rFonts w:ascii="Arial" w:hAnsi="Arial" w:cs="Arial"/>
              </w:rPr>
              <w:t>.</w:t>
            </w:r>
          </w:p>
          <w:p w:rsidR="00F075FF" w:rsidRPr="00502A42" w:rsidRDefault="00F075FF" w:rsidP="00481146">
            <w:pPr>
              <w:rPr>
                <w:rFonts w:ascii="Arial" w:hAnsi="Arial" w:cs="Arial"/>
                <w:sz w:val="24"/>
                <w:szCs w:val="24"/>
              </w:rPr>
            </w:pPr>
          </w:p>
        </w:tc>
      </w:tr>
      <w:tr w:rsidR="00DC6B1B" w:rsidRPr="00036A20" w:rsidTr="00DD2BD2">
        <w:tc>
          <w:tcPr>
            <w:tcW w:w="14176" w:type="dxa"/>
            <w:gridSpan w:val="3"/>
          </w:tcPr>
          <w:p w:rsidR="00DC6B1B" w:rsidRDefault="00DC6B1B" w:rsidP="00481146">
            <w:pPr>
              <w:rPr>
                <w:rFonts w:ascii="Arial" w:hAnsi="Arial" w:cs="Arial"/>
              </w:rPr>
            </w:pPr>
            <w:r>
              <w:rPr>
                <w:rFonts w:ascii="Arial" w:hAnsi="Arial" w:cs="Arial"/>
              </w:rPr>
              <w:t>Post-submission of thesis</w:t>
            </w:r>
          </w:p>
          <w:p w:rsidR="00DC6B1B" w:rsidRPr="00036A20" w:rsidRDefault="00DC6B1B" w:rsidP="00481146">
            <w:pPr>
              <w:rPr>
                <w:rFonts w:ascii="Arial" w:hAnsi="Arial" w:cs="Arial"/>
              </w:rPr>
            </w:pPr>
          </w:p>
        </w:tc>
      </w:tr>
      <w:tr w:rsidR="00F075FF" w:rsidRPr="00036A20" w:rsidTr="00236C96">
        <w:tc>
          <w:tcPr>
            <w:tcW w:w="1060" w:type="dxa"/>
          </w:tcPr>
          <w:p w:rsidR="00F075FF" w:rsidRPr="00036A20" w:rsidRDefault="005C66C5" w:rsidP="00B21E44">
            <w:pPr>
              <w:rPr>
                <w:rFonts w:ascii="Arial" w:hAnsi="Arial" w:cs="Arial"/>
              </w:rPr>
            </w:pPr>
            <w:r>
              <w:rPr>
                <w:rFonts w:ascii="Arial" w:hAnsi="Arial" w:cs="Arial"/>
              </w:rPr>
              <w:t>5</w:t>
            </w:r>
            <w:r w:rsidR="00F075FF" w:rsidRPr="00036A20">
              <w:rPr>
                <w:rFonts w:ascii="Arial" w:hAnsi="Arial" w:cs="Arial"/>
              </w:rPr>
              <w:t>.</w:t>
            </w:r>
            <w:r w:rsidR="00B21E44">
              <w:rPr>
                <w:rFonts w:ascii="Arial" w:hAnsi="Arial" w:cs="Arial"/>
              </w:rPr>
              <w:t>5</w:t>
            </w:r>
            <w:r w:rsidR="00F075FF" w:rsidRPr="00036A20">
              <w:rPr>
                <w:rFonts w:ascii="Arial" w:hAnsi="Arial" w:cs="Arial"/>
              </w:rPr>
              <w:t>.3 a)</w:t>
            </w:r>
          </w:p>
        </w:tc>
        <w:tc>
          <w:tcPr>
            <w:tcW w:w="5461" w:type="dxa"/>
          </w:tcPr>
          <w:p w:rsidR="00B21E44" w:rsidRPr="00865AF0" w:rsidRDefault="00B21E44" w:rsidP="00B21E44">
            <w:pPr>
              <w:pStyle w:val="ListParagraph"/>
              <w:ind w:left="0"/>
              <w:jc w:val="both"/>
              <w:rPr>
                <w:rFonts w:ascii="Arial" w:hAnsi="Arial" w:cs="Arial"/>
              </w:rPr>
            </w:pPr>
            <w:r w:rsidRPr="00865AF0">
              <w:rPr>
                <w:rFonts w:ascii="Arial" w:hAnsi="Arial" w:cs="Arial"/>
              </w:rPr>
              <w:t>The first submission of the thesis will be discounted.  The student is allowed to resubmit their work for re-examination (at discretion of examiners) but only for a lower award.</w:t>
            </w:r>
          </w:p>
          <w:p w:rsidR="00F075FF" w:rsidRPr="00036A20" w:rsidRDefault="00F075FF" w:rsidP="000872A3">
            <w:pPr>
              <w:rPr>
                <w:rFonts w:ascii="Arial" w:hAnsi="Arial" w:cs="Arial"/>
              </w:rPr>
            </w:pPr>
          </w:p>
        </w:tc>
        <w:tc>
          <w:tcPr>
            <w:tcW w:w="7655" w:type="dxa"/>
          </w:tcPr>
          <w:p w:rsidR="00F075FF" w:rsidRPr="00036A20" w:rsidRDefault="00F075FF" w:rsidP="00481146">
            <w:pPr>
              <w:rPr>
                <w:rFonts w:ascii="Arial" w:hAnsi="Arial" w:cs="Arial"/>
              </w:rPr>
            </w:pPr>
            <w:r w:rsidRPr="00036A20">
              <w:rPr>
                <w:rFonts w:ascii="Arial" w:hAnsi="Arial" w:cs="Arial"/>
              </w:rPr>
              <w:t>The penalty may be implemented post-submission of the thesis for examination:</w:t>
            </w:r>
          </w:p>
          <w:p w:rsidR="00F075FF" w:rsidRPr="00036A20" w:rsidRDefault="00F075FF" w:rsidP="00481146">
            <w:pPr>
              <w:rPr>
                <w:rFonts w:ascii="Arial" w:hAnsi="Arial" w:cs="Arial"/>
              </w:rPr>
            </w:pPr>
          </w:p>
          <w:p w:rsidR="00F075FF" w:rsidRPr="00036A20" w:rsidRDefault="00F075FF" w:rsidP="00481146">
            <w:pPr>
              <w:rPr>
                <w:rFonts w:ascii="Arial" w:hAnsi="Arial" w:cs="Arial"/>
              </w:rPr>
            </w:pPr>
            <w:r w:rsidRPr="00036A20">
              <w:rPr>
                <w:rFonts w:ascii="Arial" w:hAnsi="Arial" w:cs="Arial"/>
              </w:rPr>
              <w:t>Exit with lower qualification.</w:t>
            </w:r>
          </w:p>
          <w:p w:rsidR="00F075FF" w:rsidRPr="00036A20" w:rsidRDefault="00F075FF" w:rsidP="00481146">
            <w:pPr>
              <w:rPr>
                <w:rFonts w:ascii="Arial" w:hAnsi="Arial" w:cs="Arial"/>
              </w:rPr>
            </w:pPr>
          </w:p>
        </w:tc>
      </w:tr>
      <w:tr w:rsidR="00F85F2D" w:rsidRPr="00036A20" w:rsidTr="00236C96">
        <w:tc>
          <w:tcPr>
            <w:tcW w:w="1060" w:type="dxa"/>
          </w:tcPr>
          <w:p w:rsidR="00F85F2D" w:rsidRPr="00036A20" w:rsidRDefault="005C66C5" w:rsidP="00B21E44">
            <w:pPr>
              <w:rPr>
                <w:rFonts w:ascii="Arial" w:hAnsi="Arial" w:cs="Arial"/>
              </w:rPr>
            </w:pPr>
            <w:r>
              <w:rPr>
                <w:rFonts w:ascii="Arial" w:hAnsi="Arial" w:cs="Arial"/>
              </w:rPr>
              <w:t>5</w:t>
            </w:r>
            <w:r w:rsidR="00F85F2D" w:rsidRPr="00036A20">
              <w:rPr>
                <w:rFonts w:ascii="Arial" w:hAnsi="Arial" w:cs="Arial"/>
              </w:rPr>
              <w:t>.</w:t>
            </w:r>
            <w:r w:rsidR="00F85F2D">
              <w:rPr>
                <w:rFonts w:ascii="Arial" w:hAnsi="Arial" w:cs="Arial"/>
              </w:rPr>
              <w:t>5</w:t>
            </w:r>
            <w:r w:rsidR="00F85F2D" w:rsidRPr="00036A20">
              <w:rPr>
                <w:rFonts w:ascii="Arial" w:hAnsi="Arial" w:cs="Arial"/>
              </w:rPr>
              <w:t>.3 b)</w:t>
            </w:r>
          </w:p>
        </w:tc>
        <w:tc>
          <w:tcPr>
            <w:tcW w:w="5461" w:type="dxa"/>
          </w:tcPr>
          <w:p w:rsidR="00B74D3C" w:rsidRPr="00220D74" w:rsidRDefault="00F85F2D" w:rsidP="00A24B14">
            <w:pPr>
              <w:pStyle w:val="ListParagraph"/>
              <w:numPr>
                <w:ilvl w:val="0"/>
                <w:numId w:val="6"/>
              </w:numPr>
              <w:ind w:left="392"/>
              <w:jc w:val="both"/>
              <w:rPr>
                <w:rFonts w:ascii="Arial" w:hAnsi="Arial" w:cs="Arial"/>
                <w:sz w:val="24"/>
                <w:szCs w:val="24"/>
              </w:rPr>
            </w:pPr>
            <w:r w:rsidRPr="00220D74">
              <w:rPr>
                <w:rFonts w:ascii="Arial" w:hAnsi="Arial" w:cs="Arial"/>
              </w:rPr>
              <w:t xml:space="preserve">Expelled with credit – the student </w:t>
            </w:r>
            <w:proofErr w:type="gramStart"/>
            <w:r w:rsidRPr="00220D74">
              <w:rPr>
                <w:rFonts w:ascii="Arial" w:hAnsi="Arial" w:cs="Arial"/>
              </w:rPr>
              <w:t>is allowed</w:t>
            </w:r>
            <w:proofErr w:type="gramEnd"/>
            <w:r w:rsidRPr="00220D74">
              <w:rPr>
                <w:rFonts w:ascii="Arial" w:hAnsi="Arial" w:cs="Arial"/>
              </w:rPr>
              <w:t xml:space="preserve"> to retain </w:t>
            </w:r>
            <w:r w:rsidR="005C66C5">
              <w:rPr>
                <w:rFonts w:ascii="Arial" w:hAnsi="Arial" w:cs="Arial"/>
              </w:rPr>
              <w:t>credits already gained.</w:t>
            </w:r>
            <w:r w:rsidRPr="00220D74">
              <w:rPr>
                <w:rFonts w:ascii="Arial" w:hAnsi="Arial" w:cs="Arial"/>
              </w:rPr>
              <w:t xml:space="preserve"> In the case of professional doctorates where students are not permitted to resubmit their thesis, they may be </w:t>
            </w:r>
            <w:r w:rsidRPr="00220D74">
              <w:rPr>
                <w:rFonts w:ascii="Arial" w:hAnsi="Arial" w:cs="Arial"/>
              </w:rPr>
              <w:lastRenderedPageBreak/>
              <w:t>permitted to exit with a lower award.</w:t>
            </w:r>
          </w:p>
          <w:p w:rsidR="00B74D3C" w:rsidRPr="00502A42" w:rsidRDefault="00B74D3C" w:rsidP="00A24B14">
            <w:pPr>
              <w:pStyle w:val="ListParagraph"/>
              <w:ind w:left="392"/>
              <w:jc w:val="both"/>
              <w:rPr>
                <w:rFonts w:ascii="Arial" w:hAnsi="Arial" w:cs="Arial"/>
                <w:sz w:val="24"/>
                <w:szCs w:val="24"/>
              </w:rPr>
            </w:pPr>
          </w:p>
        </w:tc>
        <w:tc>
          <w:tcPr>
            <w:tcW w:w="7655" w:type="dxa"/>
          </w:tcPr>
          <w:p w:rsidR="00F85F2D" w:rsidRDefault="00F85F2D" w:rsidP="00A24B14">
            <w:pPr>
              <w:pStyle w:val="ListParagraph"/>
              <w:ind w:left="0"/>
              <w:rPr>
                <w:rFonts w:ascii="Arial" w:hAnsi="Arial" w:cs="Arial"/>
              </w:rPr>
            </w:pPr>
            <w:r w:rsidRPr="00447355">
              <w:rPr>
                <w:rFonts w:ascii="Arial" w:hAnsi="Arial" w:cs="Arial"/>
              </w:rPr>
              <w:lastRenderedPageBreak/>
              <w:t xml:space="preserve">Student is expelled from the University.  Student can retain any credit gained </w:t>
            </w:r>
            <w:r w:rsidR="006F0152">
              <w:rPr>
                <w:rFonts w:ascii="Arial" w:hAnsi="Arial" w:cs="Arial"/>
              </w:rPr>
              <w:t>and may be permitted to exit with a lower award</w:t>
            </w:r>
            <w:r w:rsidRPr="00447355">
              <w:rPr>
                <w:rFonts w:ascii="Arial" w:hAnsi="Arial" w:cs="Arial"/>
              </w:rPr>
              <w:t>.</w:t>
            </w:r>
          </w:p>
          <w:p w:rsidR="00F85F2D" w:rsidRPr="00502A42" w:rsidRDefault="00F85F2D" w:rsidP="00A24B14">
            <w:pPr>
              <w:rPr>
                <w:rFonts w:ascii="Arial" w:hAnsi="Arial" w:cs="Arial"/>
                <w:sz w:val="24"/>
                <w:szCs w:val="24"/>
              </w:rPr>
            </w:pPr>
          </w:p>
        </w:tc>
      </w:tr>
      <w:tr w:rsidR="00F85F2D" w:rsidRPr="00036A20" w:rsidTr="00236C96">
        <w:tc>
          <w:tcPr>
            <w:tcW w:w="1060" w:type="dxa"/>
          </w:tcPr>
          <w:p w:rsidR="00F85F2D" w:rsidRPr="00036A20" w:rsidRDefault="00F85F2D" w:rsidP="00B21E44">
            <w:pPr>
              <w:rPr>
                <w:rFonts w:ascii="Arial" w:hAnsi="Arial" w:cs="Arial"/>
              </w:rPr>
            </w:pPr>
          </w:p>
        </w:tc>
        <w:tc>
          <w:tcPr>
            <w:tcW w:w="5461" w:type="dxa"/>
          </w:tcPr>
          <w:p w:rsidR="00F85F2D" w:rsidRPr="00865AF0" w:rsidRDefault="00F85F2D" w:rsidP="00481A1B">
            <w:pPr>
              <w:pStyle w:val="ListParagraph"/>
              <w:numPr>
                <w:ilvl w:val="0"/>
                <w:numId w:val="6"/>
              </w:numPr>
              <w:ind w:left="392"/>
              <w:jc w:val="both"/>
              <w:rPr>
                <w:rFonts w:ascii="Arial" w:hAnsi="Arial" w:cs="Arial"/>
                <w:iCs/>
                <w:lang w:eastAsia="en-GB"/>
              </w:rPr>
            </w:pPr>
            <w:r w:rsidRPr="00865AF0">
              <w:rPr>
                <w:rFonts w:ascii="Arial" w:hAnsi="Arial" w:cs="Arial"/>
              </w:rPr>
              <w:t>Expelled without credit – all existing credit is revoked; no further study at the University will be allowed.</w:t>
            </w:r>
          </w:p>
          <w:p w:rsidR="00F85F2D" w:rsidRPr="00502A42" w:rsidRDefault="00F85F2D" w:rsidP="00A24B14">
            <w:pPr>
              <w:rPr>
                <w:rFonts w:ascii="Arial" w:hAnsi="Arial" w:cs="Arial"/>
                <w:sz w:val="24"/>
                <w:szCs w:val="24"/>
              </w:rPr>
            </w:pPr>
          </w:p>
        </w:tc>
        <w:tc>
          <w:tcPr>
            <w:tcW w:w="7655" w:type="dxa"/>
          </w:tcPr>
          <w:p w:rsidR="00F85F2D" w:rsidRDefault="00F85F2D" w:rsidP="00A24B14">
            <w:pPr>
              <w:pStyle w:val="ListParagraph"/>
              <w:ind w:left="0"/>
              <w:rPr>
                <w:rFonts w:ascii="Arial" w:hAnsi="Arial" w:cs="Arial"/>
              </w:rPr>
            </w:pPr>
            <w:r w:rsidRPr="00447355">
              <w:rPr>
                <w:rFonts w:ascii="Arial" w:hAnsi="Arial" w:cs="Arial"/>
              </w:rPr>
              <w:t>Student is expelled from the University. Student cannot retain any credit gained.</w:t>
            </w:r>
          </w:p>
          <w:p w:rsidR="00F85F2D" w:rsidRPr="00502A42" w:rsidRDefault="00F85F2D" w:rsidP="00A24B14">
            <w:pPr>
              <w:rPr>
                <w:rFonts w:ascii="Arial" w:hAnsi="Arial" w:cs="Arial"/>
                <w:sz w:val="24"/>
                <w:szCs w:val="24"/>
              </w:rPr>
            </w:pPr>
            <w:bookmarkStart w:id="0" w:name="_GoBack"/>
            <w:bookmarkEnd w:id="0"/>
          </w:p>
        </w:tc>
      </w:tr>
      <w:tr w:rsidR="005C66C5" w:rsidRPr="00036A20" w:rsidTr="00236C96">
        <w:tc>
          <w:tcPr>
            <w:tcW w:w="1060" w:type="dxa"/>
          </w:tcPr>
          <w:p w:rsidR="005C66C5" w:rsidRPr="00036A20" w:rsidRDefault="005C66C5" w:rsidP="00B21E44">
            <w:pPr>
              <w:rPr>
                <w:rFonts w:ascii="Arial" w:hAnsi="Arial" w:cs="Arial"/>
              </w:rPr>
            </w:pPr>
            <w:r>
              <w:rPr>
                <w:rFonts w:ascii="Arial" w:hAnsi="Arial" w:cs="Arial"/>
              </w:rPr>
              <w:t>5.5.3.c)</w:t>
            </w:r>
          </w:p>
        </w:tc>
        <w:tc>
          <w:tcPr>
            <w:tcW w:w="5461" w:type="dxa"/>
          </w:tcPr>
          <w:p w:rsidR="005C66C5" w:rsidRPr="005C66C5" w:rsidRDefault="005C66C5" w:rsidP="005C66C5">
            <w:pPr>
              <w:jc w:val="both"/>
              <w:rPr>
                <w:rFonts w:ascii="Arial" w:hAnsi="Arial" w:cs="Arial"/>
              </w:rPr>
            </w:pPr>
            <w:r>
              <w:rPr>
                <w:rFonts w:ascii="Arial" w:hAnsi="Arial" w:cs="Arial"/>
              </w:rPr>
              <w:t xml:space="preserve">The University reserves the right to revoke an award if it </w:t>
            </w:r>
            <w:proofErr w:type="gramStart"/>
            <w:r>
              <w:rPr>
                <w:rFonts w:ascii="Arial" w:hAnsi="Arial" w:cs="Arial"/>
              </w:rPr>
              <w:t>is discovered</w:t>
            </w:r>
            <w:proofErr w:type="gramEnd"/>
            <w:r>
              <w:rPr>
                <w:rFonts w:ascii="Arial" w:hAnsi="Arial" w:cs="Arial"/>
              </w:rPr>
              <w:t xml:space="preserve"> that academic misconduct was committed in order to gain the award. </w:t>
            </w:r>
          </w:p>
        </w:tc>
        <w:tc>
          <w:tcPr>
            <w:tcW w:w="7655" w:type="dxa"/>
          </w:tcPr>
          <w:p w:rsidR="005C66C5" w:rsidRPr="00447355" w:rsidRDefault="005C66C5" w:rsidP="005C66C5">
            <w:pPr>
              <w:pStyle w:val="ListParagraph"/>
              <w:ind w:left="0"/>
              <w:rPr>
                <w:rFonts w:ascii="Arial" w:hAnsi="Arial" w:cs="Arial"/>
              </w:rPr>
            </w:pPr>
            <w:r>
              <w:rPr>
                <w:rFonts w:ascii="Arial" w:hAnsi="Arial" w:cs="Arial"/>
              </w:rPr>
              <w:t xml:space="preserve">Student’s award </w:t>
            </w:r>
            <w:proofErr w:type="gramStart"/>
            <w:r>
              <w:rPr>
                <w:rFonts w:ascii="Arial" w:hAnsi="Arial" w:cs="Arial"/>
              </w:rPr>
              <w:t>is revoked</w:t>
            </w:r>
            <w:proofErr w:type="gramEnd"/>
            <w:r>
              <w:rPr>
                <w:rFonts w:ascii="Arial" w:hAnsi="Arial" w:cs="Arial"/>
              </w:rPr>
              <w:t xml:space="preserve">. </w:t>
            </w:r>
          </w:p>
        </w:tc>
      </w:tr>
    </w:tbl>
    <w:p w:rsidR="000872A3" w:rsidRDefault="000872A3">
      <w:pPr>
        <w:spacing w:after="0"/>
        <w:rPr>
          <w:rFonts w:ascii="Arial" w:hAnsi="Arial" w:cs="Arial"/>
          <w:sz w:val="20"/>
          <w:szCs w:val="20"/>
        </w:rPr>
      </w:pPr>
    </w:p>
    <w:p w:rsidR="00502A42" w:rsidRDefault="00502A42" w:rsidP="00FF3C87">
      <w:pPr>
        <w:spacing w:after="0"/>
        <w:rPr>
          <w:rFonts w:ascii="Arial" w:hAnsi="Arial" w:cs="Arial"/>
          <w:sz w:val="24"/>
          <w:szCs w:val="24"/>
        </w:rPr>
      </w:pPr>
    </w:p>
    <w:sectPr w:rsidR="00502A42" w:rsidSect="0048114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A3" w:rsidRDefault="000872A3" w:rsidP="00A659A9">
      <w:pPr>
        <w:spacing w:after="0" w:line="240" w:lineRule="auto"/>
      </w:pPr>
      <w:r>
        <w:separator/>
      </w:r>
    </w:p>
  </w:endnote>
  <w:endnote w:type="continuationSeparator" w:id="0">
    <w:p w:rsidR="000872A3" w:rsidRDefault="000872A3" w:rsidP="00A6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A3" w:rsidRDefault="000872A3" w:rsidP="00A659A9">
      <w:pPr>
        <w:spacing w:after="0" w:line="240" w:lineRule="auto"/>
      </w:pPr>
      <w:r>
        <w:separator/>
      </w:r>
    </w:p>
  </w:footnote>
  <w:footnote w:type="continuationSeparator" w:id="0">
    <w:p w:rsidR="000872A3" w:rsidRDefault="000872A3" w:rsidP="00A659A9">
      <w:pPr>
        <w:spacing w:after="0" w:line="240" w:lineRule="auto"/>
      </w:pPr>
      <w:r>
        <w:continuationSeparator/>
      </w:r>
    </w:p>
  </w:footnote>
  <w:footnote w:id="1">
    <w:p w:rsidR="00036A20" w:rsidRDefault="00036A20">
      <w:pPr>
        <w:pStyle w:val="FootnoteText"/>
      </w:pPr>
      <w:r>
        <w:rPr>
          <w:rStyle w:val="FootnoteReference"/>
        </w:rPr>
        <w:footnoteRef/>
      </w:r>
      <w:r>
        <w:t xml:space="preserve"> </w:t>
      </w:r>
      <w:r w:rsidRPr="00447355">
        <w:rPr>
          <w:rFonts w:ascii="Arial" w:hAnsi="Arial" w:cs="Arial"/>
          <w:sz w:val="18"/>
        </w:rPr>
        <w:t>Offences are recorded at all stages and levels of severity.  Failing to record offences will not allow the Chair of the Award Board or Assessment Infringement Committee to decide appropriate penalties in future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A3" w:rsidRDefault="0008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797"/>
    <w:multiLevelType w:val="hybridMultilevel"/>
    <w:tmpl w:val="E8AA4D12"/>
    <w:lvl w:ilvl="0" w:tplc="0FDE1F06">
      <w:start w:val="1"/>
      <w:numFmt w:val="lowerRoman"/>
      <w:lvlText w:val="%1)"/>
      <w:lvlJc w:val="left"/>
      <w:pPr>
        <w:ind w:left="1778" w:hanging="360"/>
      </w:pPr>
      <w:rPr>
        <w:rFonts w:ascii="Arial" w:eastAsiaTheme="minorHAnsi"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42015B8D"/>
    <w:multiLevelType w:val="hybridMultilevel"/>
    <w:tmpl w:val="F1D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91D87"/>
    <w:multiLevelType w:val="hybridMultilevel"/>
    <w:tmpl w:val="E8AA4D12"/>
    <w:lvl w:ilvl="0" w:tplc="0FDE1F06">
      <w:start w:val="1"/>
      <w:numFmt w:val="lowerRoman"/>
      <w:lvlText w:val="%1)"/>
      <w:lvlJc w:val="left"/>
      <w:pPr>
        <w:ind w:left="1778" w:hanging="360"/>
      </w:pPr>
      <w:rPr>
        <w:rFonts w:ascii="Arial" w:eastAsiaTheme="minorHAnsi" w:hAnsi="Arial" w:cs="Arial"/>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52CC25EF"/>
    <w:multiLevelType w:val="hybridMultilevel"/>
    <w:tmpl w:val="FA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E811AC"/>
    <w:multiLevelType w:val="hybridMultilevel"/>
    <w:tmpl w:val="E33C1C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D643D8E"/>
    <w:multiLevelType w:val="hybridMultilevel"/>
    <w:tmpl w:val="9F2C046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81146"/>
    <w:rsid w:val="00036A20"/>
    <w:rsid w:val="000872A3"/>
    <w:rsid w:val="0014175E"/>
    <w:rsid w:val="00161D0A"/>
    <w:rsid w:val="001A7DA6"/>
    <w:rsid w:val="002028B7"/>
    <w:rsid w:val="00206D33"/>
    <w:rsid w:val="00220D74"/>
    <w:rsid w:val="00234A22"/>
    <w:rsid w:val="00236C96"/>
    <w:rsid w:val="00271F12"/>
    <w:rsid w:val="002D653A"/>
    <w:rsid w:val="00311377"/>
    <w:rsid w:val="004264B0"/>
    <w:rsid w:val="00431B72"/>
    <w:rsid w:val="00481146"/>
    <w:rsid w:val="00481A1B"/>
    <w:rsid w:val="004B08BD"/>
    <w:rsid w:val="004E77F4"/>
    <w:rsid w:val="00502A42"/>
    <w:rsid w:val="005C66C5"/>
    <w:rsid w:val="0065512B"/>
    <w:rsid w:val="006F0152"/>
    <w:rsid w:val="007367F2"/>
    <w:rsid w:val="0078625C"/>
    <w:rsid w:val="00836978"/>
    <w:rsid w:val="00857375"/>
    <w:rsid w:val="008E1D62"/>
    <w:rsid w:val="00983101"/>
    <w:rsid w:val="00A53AFB"/>
    <w:rsid w:val="00A659A9"/>
    <w:rsid w:val="00B21E44"/>
    <w:rsid w:val="00B436E7"/>
    <w:rsid w:val="00B74D3C"/>
    <w:rsid w:val="00BF2B39"/>
    <w:rsid w:val="00C558B5"/>
    <w:rsid w:val="00C90246"/>
    <w:rsid w:val="00DC6B1B"/>
    <w:rsid w:val="00DF4F06"/>
    <w:rsid w:val="00E04D5D"/>
    <w:rsid w:val="00E34AA6"/>
    <w:rsid w:val="00E43857"/>
    <w:rsid w:val="00E83DED"/>
    <w:rsid w:val="00F075FF"/>
    <w:rsid w:val="00F85F2D"/>
    <w:rsid w:val="00FD4020"/>
    <w:rsid w:val="00FF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DD0ECD"/>
  <w15:docId w15:val="{83339E97-E273-4A73-982D-680AE6D5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9A9"/>
  </w:style>
  <w:style w:type="paragraph" w:styleId="Footer">
    <w:name w:val="footer"/>
    <w:basedOn w:val="Normal"/>
    <w:link w:val="FooterChar"/>
    <w:uiPriority w:val="99"/>
    <w:semiHidden/>
    <w:unhideWhenUsed/>
    <w:rsid w:val="00A659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59A9"/>
  </w:style>
  <w:style w:type="paragraph" w:styleId="ListParagraph">
    <w:name w:val="List Paragraph"/>
    <w:basedOn w:val="Normal"/>
    <w:uiPriority w:val="34"/>
    <w:qFormat/>
    <w:rsid w:val="00FF3C87"/>
    <w:pPr>
      <w:ind w:left="720"/>
      <w:contextualSpacing/>
    </w:pPr>
  </w:style>
  <w:style w:type="paragraph" w:styleId="BalloonText">
    <w:name w:val="Balloon Text"/>
    <w:basedOn w:val="Normal"/>
    <w:link w:val="BalloonTextChar"/>
    <w:uiPriority w:val="99"/>
    <w:semiHidden/>
    <w:unhideWhenUsed/>
    <w:rsid w:val="00B43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E7"/>
    <w:rPr>
      <w:rFonts w:ascii="Tahoma" w:hAnsi="Tahoma" w:cs="Tahoma"/>
      <w:sz w:val="16"/>
      <w:szCs w:val="16"/>
    </w:rPr>
  </w:style>
  <w:style w:type="paragraph" w:styleId="EndnoteText">
    <w:name w:val="endnote text"/>
    <w:basedOn w:val="Normal"/>
    <w:link w:val="EndnoteTextChar"/>
    <w:uiPriority w:val="99"/>
    <w:semiHidden/>
    <w:unhideWhenUsed/>
    <w:rsid w:val="00036A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A20"/>
    <w:rPr>
      <w:sz w:val="20"/>
      <w:szCs w:val="20"/>
    </w:rPr>
  </w:style>
  <w:style w:type="character" w:styleId="EndnoteReference">
    <w:name w:val="endnote reference"/>
    <w:basedOn w:val="DefaultParagraphFont"/>
    <w:uiPriority w:val="99"/>
    <w:semiHidden/>
    <w:unhideWhenUsed/>
    <w:rsid w:val="00036A20"/>
    <w:rPr>
      <w:vertAlign w:val="superscript"/>
    </w:rPr>
  </w:style>
  <w:style w:type="paragraph" w:styleId="FootnoteText">
    <w:name w:val="footnote text"/>
    <w:basedOn w:val="Normal"/>
    <w:link w:val="FootnoteTextChar"/>
    <w:uiPriority w:val="99"/>
    <w:semiHidden/>
    <w:unhideWhenUsed/>
    <w:rsid w:val="00036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A20"/>
    <w:rPr>
      <w:sz w:val="20"/>
      <w:szCs w:val="20"/>
    </w:rPr>
  </w:style>
  <w:style w:type="character" w:styleId="FootnoteReference">
    <w:name w:val="footnote reference"/>
    <w:basedOn w:val="DefaultParagraphFont"/>
    <w:uiPriority w:val="99"/>
    <w:semiHidden/>
    <w:unhideWhenUsed/>
    <w:rsid w:val="00036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CFF52A1-0A52-43C9-8A91-329F0692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ehuntley</dc:creator>
  <cp:lastModifiedBy>Gwen Jones</cp:lastModifiedBy>
  <cp:revision>18</cp:revision>
  <cp:lastPrinted>2016-04-29T12:19:00Z</cp:lastPrinted>
  <dcterms:created xsi:type="dcterms:W3CDTF">2016-03-10T14:21:00Z</dcterms:created>
  <dcterms:modified xsi:type="dcterms:W3CDTF">2019-04-02T13:00:00Z</dcterms:modified>
</cp:coreProperties>
</file>