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B6" w:rsidRPr="007B5046" w:rsidRDefault="00EA272E" w:rsidP="00EF2CC1">
      <w:pPr>
        <w:jc w:val="center"/>
        <w:rPr>
          <w:rFonts w:ascii="Arial" w:hAnsi="Arial" w:cs="Arial"/>
          <w:b/>
          <w:color w:val="000000"/>
          <w:lang w:val="cy-GB"/>
        </w:rPr>
      </w:pPr>
      <w:r w:rsidRPr="007B5046">
        <w:rPr>
          <w:rFonts w:ascii="Arial" w:hAnsi="Arial" w:cs="Arial"/>
          <w:b/>
          <w:noProof/>
          <w:color w:val="000000"/>
          <w:lang w:eastAsia="en-GB"/>
        </w:rPr>
        <w:drawing>
          <wp:inline distT="0" distB="0" distL="0" distR="0">
            <wp:extent cx="981075" cy="10096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rsidR="00F87BB6" w:rsidRPr="007B5046" w:rsidRDefault="00F87BB6" w:rsidP="00EF2CC1">
      <w:pPr>
        <w:jc w:val="center"/>
        <w:rPr>
          <w:rFonts w:ascii="Arial" w:hAnsi="Arial" w:cs="Arial"/>
          <w:b/>
          <w:color w:val="000000"/>
          <w:lang w:val="cy-GB"/>
        </w:rPr>
      </w:pPr>
    </w:p>
    <w:p w:rsidR="00CC5B4B" w:rsidRPr="007B5046" w:rsidRDefault="00CC5B4B" w:rsidP="00966D8A">
      <w:pPr>
        <w:pStyle w:val="Heading1"/>
        <w:spacing w:before="0"/>
        <w:jc w:val="center"/>
        <w:rPr>
          <w:rFonts w:ascii="Arial" w:hAnsi="Arial" w:cs="Arial"/>
          <w:color w:val="auto"/>
          <w:sz w:val="56"/>
          <w:szCs w:val="56"/>
          <w:lang w:val="cy-GB"/>
        </w:rPr>
      </w:pPr>
      <w:bookmarkStart w:id="0" w:name="_Toc364776207"/>
      <w:bookmarkStart w:id="1" w:name="_Toc363743055"/>
      <w:bookmarkStart w:id="2" w:name="_Toc150835253"/>
      <w:bookmarkStart w:id="3" w:name="_Toc294085744"/>
    </w:p>
    <w:p w:rsidR="00CC5B4B" w:rsidRPr="007B5046" w:rsidRDefault="00CC5B4B" w:rsidP="00966D8A">
      <w:pPr>
        <w:pStyle w:val="Heading1"/>
        <w:spacing w:before="0"/>
        <w:jc w:val="center"/>
        <w:rPr>
          <w:rFonts w:ascii="Arial" w:hAnsi="Arial" w:cs="Arial"/>
          <w:color w:val="auto"/>
          <w:sz w:val="56"/>
          <w:szCs w:val="56"/>
          <w:lang w:val="cy-GB"/>
        </w:rPr>
      </w:pPr>
    </w:p>
    <w:p w:rsidR="00CC5B4B" w:rsidRPr="007B5046" w:rsidRDefault="00CC5B4B" w:rsidP="00966D8A">
      <w:pPr>
        <w:pStyle w:val="Heading1"/>
        <w:spacing w:before="0"/>
        <w:jc w:val="center"/>
        <w:rPr>
          <w:rFonts w:ascii="Arial" w:hAnsi="Arial" w:cs="Arial"/>
          <w:color w:val="auto"/>
          <w:sz w:val="56"/>
          <w:szCs w:val="56"/>
          <w:lang w:val="cy-GB"/>
        </w:rPr>
      </w:pPr>
    </w:p>
    <w:p w:rsidR="00CC5B4B" w:rsidRPr="007B5046" w:rsidRDefault="00CC5B4B" w:rsidP="00966D8A">
      <w:pPr>
        <w:pStyle w:val="Heading1"/>
        <w:spacing w:before="0"/>
        <w:jc w:val="center"/>
        <w:rPr>
          <w:rFonts w:ascii="Arial" w:hAnsi="Arial" w:cs="Arial"/>
          <w:color w:val="auto"/>
          <w:sz w:val="56"/>
          <w:szCs w:val="56"/>
          <w:lang w:val="cy-GB"/>
        </w:rPr>
      </w:pPr>
    </w:p>
    <w:p w:rsidR="00CC5B4B" w:rsidRPr="007B5046" w:rsidRDefault="00CC5B4B" w:rsidP="00966D8A">
      <w:pPr>
        <w:pStyle w:val="Heading1"/>
        <w:spacing w:before="0"/>
        <w:jc w:val="center"/>
        <w:rPr>
          <w:rFonts w:ascii="Arial" w:hAnsi="Arial" w:cs="Arial"/>
          <w:color w:val="auto"/>
          <w:sz w:val="56"/>
          <w:szCs w:val="56"/>
          <w:lang w:val="cy-GB"/>
        </w:rPr>
      </w:pPr>
    </w:p>
    <w:p w:rsidR="00CC5B4B" w:rsidRPr="007B5046" w:rsidRDefault="00CC5B4B" w:rsidP="00966D8A">
      <w:pPr>
        <w:pStyle w:val="Heading1"/>
        <w:spacing w:before="0"/>
        <w:jc w:val="center"/>
        <w:rPr>
          <w:rFonts w:ascii="Arial" w:hAnsi="Arial" w:cs="Arial"/>
          <w:color w:val="auto"/>
          <w:sz w:val="56"/>
          <w:szCs w:val="56"/>
          <w:lang w:val="cy-GB"/>
        </w:rPr>
      </w:pPr>
    </w:p>
    <w:p w:rsidR="00F87BB6" w:rsidRPr="007B5046" w:rsidRDefault="008C31E7" w:rsidP="00966D8A">
      <w:pPr>
        <w:pStyle w:val="Heading1"/>
        <w:spacing w:before="0"/>
        <w:jc w:val="center"/>
        <w:rPr>
          <w:rFonts w:ascii="Arial" w:hAnsi="Arial" w:cs="Arial"/>
          <w:color w:val="auto"/>
          <w:sz w:val="56"/>
          <w:szCs w:val="56"/>
          <w:lang w:val="cy-GB"/>
        </w:rPr>
      </w:pPr>
      <w:r w:rsidRPr="007B5046">
        <w:rPr>
          <w:rFonts w:ascii="Arial" w:hAnsi="Arial" w:cs="Arial"/>
          <w:color w:val="auto"/>
          <w:sz w:val="56"/>
          <w:szCs w:val="56"/>
          <w:lang w:val="cy-GB"/>
        </w:rPr>
        <w:t>RHEO</w:t>
      </w:r>
      <w:r w:rsidR="00966D8A" w:rsidRPr="007B5046">
        <w:rPr>
          <w:rFonts w:ascii="Arial" w:hAnsi="Arial" w:cs="Arial"/>
          <w:color w:val="auto"/>
          <w:sz w:val="56"/>
          <w:szCs w:val="56"/>
          <w:lang w:val="cy-GB"/>
        </w:rPr>
        <w:t>LIADAU APELIADAU ACADEMAIDD</w:t>
      </w:r>
      <w:bookmarkEnd w:id="0"/>
      <w:r w:rsidR="00B53656" w:rsidRPr="007B5046">
        <w:rPr>
          <w:rFonts w:ascii="Arial" w:hAnsi="Arial" w:cs="Arial"/>
          <w:color w:val="auto"/>
          <w:sz w:val="56"/>
          <w:szCs w:val="56"/>
          <w:lang w:val="cy-GB"/>
        </w:rPr>
        <w:t xml:space="preserve"> 2017</w:t>
      </w:r>
      <w:r w:rsidR="00CC5B4B" w:rsidRPr="007B5046">
        <w:rPr>
          <w:rFonts w:ascii="Arial" w:hAnsi="Arial" w:cs="Arial"/>
          <w:color w:val="auto"/>
          <w:sz w:val="56"/>
          <w:szCs w:val="56"/>
          <w:lang w:val="cy-GB"/>
        </w:rPr>
        <w:t>/</w:t>
      </w:r>
      <w:r w:rsidR="00A00586" w:rsidRPr="007B5046">
        <w:rPr>
          <w:rFonts w:ascii="Arial" w:hAnsi="Arial" w:cs="Arial"/>
          <w:color w:val="auto"/>
          <w:sz w:val="56"/>
          <w:szCs w:val="56"/>
          <w:lang w:val="cy-GB"/>
        </w:rPr>
        <w:t>20</w:t>
      </w:r>
      <w:r w:rsidR="00B53656" w:rsidRPr="007B5046">
        <w:rPr>
          <w:rFonts w:ascii="Arial" w:hAnsi="Arial" w:cs="Arial"/>
          <w:color w:val="auto"/>
          <w:sz w:val="56"/>
          <w:szCs w:val="56"/>
          <w:lang w:val="cy-GB"/>
        </w:rPr>
        <w:t>18</w:t>
      </w:r>
    </w:p>
    <w:p w:rsidR="00F87BB6" w:rsidRPr="007B5046" w:rsidRDefault="00F87BB6" w:rsidP="00C5045F">
      <w:pPr>
        <w:jc w:val="center"/>
        <w:rPr>
          <w:rFonts w:ascii="Arial" w:hAnsi="Arial" w:cs="Arial"/>
          <w:b/>
          <w:lang w:val="cy-GB"/>
        </w:rPr>
      </w:pPr>
    </w:p>
    <w:p w:rsidR="00CC5B4B" w:rsidRPr="007B5046" w:rsidRDefault="00CC5B4B" w:rsidP="00C5045F">
      <w:pPr>
        <w:jc w:val="center"/>
        <w:rPr>
          <w:rFonts w:ascii="Arial" w:hAnsi="Arial" w:cs="Arial"/>
          <w:b/>
          <w:lang w:val="cy-GB"/>
        </w:rPr>
      </w:pPr>
    </w:p>
    <w:p w:rsidR="00CC5B4B" w:rsidRPr="007B5046" w:rsidRDefault="00CC5B4B" w:rsidP="00C5045F">
      <w:pPr>
        <w:jc w:val="center"/>
        <w:rPr>
          <w:rFonts w:ascii="Arial" w:hAnsi="Arial" w:cs="Arial"/>
          <w:b/>
          <w:lang w:val="cy-GB"/>
        </w:rPr>
      </w:pPr>
    </w:p>
    <w:p w:rsidR="00CC5B4B" w:rsidRPr="007B5046" w:rsidRDefault="00CC5B4B" w:rsidP="00C5045F">
      <w:pPr>
        <w:jc w:val="center"/>
        <w:rPr>
          <w:rFonts w:ascii="Arial" w:hAnsi="Arial" w:cs="Arial"/>
          <w:b/>
          <w:lang w:val="cy-GB"/>
        </w:rPr>
      </w:pPr>
    </w:p>
    <w:p w:rsidR="00CC5B4B" w:rsidRPr="007B5046" w:rsidRDefault="00CC5B4B" w:rsidP="00CC5B4B">
      <w:pPr>
        <w:ind w:left="851" w:hanging="851"/>
        <w:jc w:val="center"/>
        <w:rPr>
          <w:rFonts w:ascii="Arial" w:hAnsi="Arial" w:cs="Arial"/>
          <w:b/>
          <w:lang w:val="cy-GB"/>
        </w:rPr>
      </w:pPr>
      <w:bookmarkStart w:id="4" w:name="_Toc364776208"/>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p w:rsidR="00B53656" w:rsidRPr="007B5046" w:rsidRDefault="00B53656" w:rsidP="00CC5B4B">
      <w:pPr>
        <w:ind w:left="851" w:hanging="851"/>
        <w:jc w:val="center"/>
        <w:rPr>
          <w:rFonts w:ascii="Arial" w:hAnsi="Arial" w:cs="Arial"/>
          <w:b/>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1053"/>
        <w:gridCol w:w="2887"/>
        <w:gridCol w:w="1037"/>
        <w:gridCol w:w="1744"/>
        <w:gridCol w:w="1506"/>
      </w:tblGrid>
      <w:tr w:rsidR="00CC5B4B" w:rsidRPr="007B5046" w:rsidTr="006075C9">
        <w:tc>
          <w:tcPr>
            <w:tcW w:w="9242" w:type="dxa"/>
            <w:gridSpan w:val="6"/>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CC5B4B">
            <w:pPr>
              <w:pStyle w:val="Default"/>
              <w:rPr>
                <w:rFonts w:ascii="Calibri" w:hAnsi="Calibri" w:cs="Times New Roman"/>
                <w:color w:val="auto"/>
                <w:sz w:val="18"/>
                <w:szCs w:val="18"/>
                <w:lang w:val="cy-GB"/>
              </w:rPr>
            </w:pPr>
            <w:r w:rsidRPr="007B5046">
              <w:rPr>
                <w:rFonts w:ascii="Calibri" w:hAnsi="Calibri" w:cs="Times New Roman"/>
                <w:b/>
                <w:lang w:val="cy-GB"/>
              </w:rPr>
              <w:br w:type="page"/>
            </w:r>
            <w:r w:rsidRPr="007B5046">
              <w:rPr>
                <w:rFonts w:ascii="Calibri" w:hAnsi="Calibri" w:cs="Times New Roman"/>
                <w:b/>
                <w:lang w:val="cy-GB"/>
              </w:rPr>
              <w:br w:type="page"/>
            </w:r>
            <w:r w:rsidRPr="007B5046">
              <w:rPr>
                <w:rFonts w:ascii="Calibri" w:hAnsi="Calibri" w:cs="Times New Roman"/>
                <w:b/>
                <w:color w:val="auto"/>
                <w:sz w:val="18"/>
                <w:szCs w:val="18"/>
                <w:lang w:val="cy-GB"/>
              </w:rPr>
              <w:t>Teitl</w:t>
            </w:r>
            <w:r w:rsidRPr="007B5046">
              <w:rPr>
                <w:rFonts w:ascii="Calibri" w:hAnsi="Calibri" w:cs="Times New Roman"/>
                <w:color w:val="auto"/>
                <w:sz w:val="18"/>
                <w:szCs w:val="18"/>
                <w:lang w:val="cy-GB"/>
              </w:rPr>
              <w:t>:  Rheoliadau Apeliadau Academaidd</w:t>
            </w:r>
          </w:p>
        </w:tc>
      </w:tr>
      <w:tr w:rsidR="00CC5B4B" w:rsidRPr="007B5046" w:rsidTr="006075C9">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b/>
                <w:color w:val="auto"/>
                <w:sz w:val="18"/>
                <w:szCs w:val="18"/>
                <w:lang w:val="cy-GB"/>
              </w:rPr>
            </w:pPr>
            <w:r w:rsidRPr="007B5046">
              <w:rPr>
                <w:rFonts w:ascii="Calibri" w:hAnsi="Calibri" w:cs="Times New Roman"/>
                <w:b/>
                <w:color w:val="auto"/>
                <w:sz w:val="18"/>
                <w:szCs w:val="18"/>
                <w:lang w:val="cy-GB"/>
              </w:rPr>
              <w:t>Fersiwn</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b/>
                <w:color w:val="auto"/>
                <w:sz w:val="18"/>
                <w:szCs w:val="18"/>
                <w:lang w:val="cy-GB"/>
              </w:rPr>
            </w:pPr>
            <w:r w:rsidRPr="007B5046">
              <w:rPr>
                <w:rFonts w:ascii="Calibri" w:hAnsi="Calibri" w:cs="Times New Roman"/>
                <w:b/>
                <w:color w:val="auto"/>
                <w:sz w:val="18"/>
                <w:szCs w:val="18"/>
                <w:lang w:val="cy-GB"/>
              </w:rPr>
              <w:t>Dyddiad Cyhoeddi</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b/>
                <w:color w:val="auto"/>
                <w:sz w:val="18"/>
                <w:szCs w:val="18"/>
                <w:lang w:val="cy-GB"/>
              </w:rPr>
            </w:pPr>
            <w:r w:rsidRPr="007B5046">
              <w:rPr>
                <w:rFonts w:ascii="Calibri" w:hAnsi="Calibri" w:cs="Times New Roman"/>
                <w:b/>
                <w:color w:val="auto"/>
                <w:sz w:val="18"/>
                <w:szCs w:val="18"/>
                <w:lang w:val="cy-GB"/>
              </w:rPr>
              <w:t>Disgrifiad o’r Adolygiad</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b/>
                <w:color w:val="auto"/>
                <w:sz w:val="18"/>
                <w:szCs w:val="18"/>
                <w:lang w:val="cy-GB"/>
              </w:rPr>
            </w:pPr>
            <w:r w:rsidRPr="007B5046">
              <w:rPr>
                <w:rFonts w:ascii="Calibri" w:hAnsi="Calibri" w:cs="Times New Roman"/>
                <w:b/>
                <w:color w:val="auto"/>
                <w:sz w:val="18"/>
                <w:szCs w:val="18"/>
                <w:lang w:val="cy-GB"/>
              </w:rPr>
              <w:t>Awdur</w:t>
            </w:r>
          </w:p>
        </w:tc>
        <w:tc>
          <w:tcPr>
            <w:tcW w:w="1744"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b/>
                <w:color w:val="auto"/>
                <w:sz w:val="18"/>
                <w:szCs w:val="18"/>
                <w:lang w:val="cy-GB"/>
              </w:rPr>
            </w:pPr>
            <w:r w:rsidRPr="007B5046">
              <w:rPr>
                <w:rFonts w:ascii="Calibri" w:hAnsi="Calibri" w:cs="Times New Roman"/>
                <w:b/>
                <w:color w:val="auto"/>
                <w:sz w:val="18"/>
                <w:szCs w:val="18"/>
                <w:lang w:val="cy-GB"/>
              </w:rPr>
              <w:t>Cymeradwywyd Gan a’r Dyddiad</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b/>
                <w:color w:val="auto"/>
                <w:sz w:val="18"/>
                <w:szCs w:val="18"/>
                <w:lang w:val="cy-GB"/>
              </w:rPr>
            </w:pPr>
            <w:r w:rsidRPr="007B5046">
              <w:rPr>
                <w:rFonts w:ascii="Calibri" w:hAnsi="Calibri" w:cs="Times New Roman"/>
                <w:b/>
                <w:color w:val="auto"/>
                <w:sz w:val="18"/>
                <w:szCs w:val="18"/>
                <w:lang w:val="cy-GB"/>
              </w:rPr>
              <w:t>Dyddiad Adolygu Nesaf</w:t>
            </w:r>
          </w:p>
        </w:tc>
      </w:tr>
      <w:tr w:rsidR="00CC5B4B" w:rsidRPr="007B5046" w:rsidTr="006075C9">
        <w:tc>
          <w:tcPr>
            <w:tcW w:w="1015"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1.0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CC5B4B" w:rsidRPr="007B5046" w:rsidRDefault="00544230"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Medi 2016</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Adolygiad Cyntaf</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CC5B4B" w:rsidRPr="007B5046" w:rsidRDefault="00CC5B4B"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Samantha Haines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CC5B4B" w:rsidRPr="007B5046" w:rsidRDefault="00CC5B4B"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Y Bwrdd Academaidd</w:t>
            </w:r>
          </w:p>
          <w:p w:rsidR="00CC5B4B" w:rsidRPr="007B5046" w:rsidRDefault="00CC5B4B" w:rsidP="00CC5B4B">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8 Mehefin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CC5B4B" w:rsidRPr="007B5046" w:rsidRDefault="00CC5B4B"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Mehefin 2017</w:t>
            </w:r>
          </w:p>
        </w:tc>
      </w:tr>
      <w:tr w:rsidR="00B53656" w:rsidRPr="007B5046" w:rsidTr="006075C9">
        <w:tc>
          <w:tcPr>
            <w:tcW w:w="1015"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2.0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22 Medi 2016</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Newid i gyfansoddiad y Panel Adolygu</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Samantha Haines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Cadeirydd y Bwrdd Academaidd</w:t>
            </w:r>
          </w:p>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22 Medi 2016</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073262">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Mehefin 2017</w:t>
            </w:r>
          </w:p>
        </w:tc>
      </w:tr>
      <w:tr w:rsidR="00B53656" w:rsidRPr="007B5046" w:rsidTr="00A148D8">
        <w:tc>
          <w:tcPr>
            <w:tcW w:w="1015"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3.0</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31 Awst 2017</w:t>
            </w:r>
          </w:p>
        </w:tc>
        <w:tc>
          <w:tcPr>
            <w:tcW w:w="2887"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Ail adolygiad</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Siobhan Coakley</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Bwrdd y Llywodraethwyr</w:t>
            </w:r>
          </w:p>
          <w:p w:rsidR="00B53656" w:rsidRPr="007B5046" w:rsidRDefault="00B53656" w:rsidP="006075C9">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4 Gorffe</w:t>
            </w:r>
            <w:r w:rsidR="004118D9" w:rsidRPr="007B5046">
              <w:rPr>
                <w:rFonts w:ascii="Calibri" w:hAnsi="Calibri" w:cs="Times New Roman"/>
                <w:color w:val="auto"/>
                <w:sz w:val="18"/>
                <w:szCs w:val="18"/>
                <w:lang w:val="cy-GB"/>
              </w:rPr>
              <w:t>n</w:t>
            </w:r>
            <w:r w:rsidRPr="007B5046">
              <w:rPr>
                <w:rFonts w:ascii="Calibri" w:hAnsi="Calibri" w:cs="Times New Roman"/>
                <w:color w:val="auto"/>
                <w:sz w:val="18"/>
                <w:szCs w:val="18"/>
                <w:lang w:val="cy-GB"/>
              </w:rPr>
              <w:t>naf 2017</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53656" w:rsidRPr="007B5046" w:rsidRDefault="00B53656" w:rsidP="00073262">
            <w:pPr>
              <w:pStyle w:val="Default"/>
              <w:rPr>
                <w:rFonts w:ascii="Calibri" w:hAnsi="Calibri" w:cs="Times New Roman"/>
                <w:color w:val="auto"/>
                <w:sz w:val="18"/>
                <w:szCs w:val="18"/>
                <w:lang w:val="cy-GB"/>
              </w:rPr>
            </w:pPr>
            <w:r w:rsidRPr="007B5046">
              <w:rPr>
                <w:rFonts w:ascii="Calibri" w:hAnsi="Calibri" w:cs="Times New Roman"/>
                <w:color w:val="auto"/>
                <w:sz w:val="18"/>
                <w:szCs w:val="18"/>
                <w:lang w:val="cy-GB"/>
              </w:rPr>
              <w:t>Mehefin 2018</w:t>
            </w:r>
          </w:p>
        </w:tc>
      </w:tr>
    </w:tbl>
    <w:p w:rsidR="00CC5B4B" w:rsidRPr="007B5046" w:rsidRDefault="00CC5B4B" w:rsidP="00CC5B4B">
      <w:pPr>
        <w:ind w:left="851" w:hanging="851"/>
        <w:jc w:val="center"/>
        <w:rPr>
          <w:rFonts w:ascii="Arial" w:hAnsi="Arial" w:cs="Arial"/>
          <w:b/>
          <w:lang w:val="cy-GB"/>
        </w:rPr>
      </w:pPr>
    </w:p>
    <w:p w:rsidR="00CC5B4B" w:rsidRPr="007B5046" w:rsidRDefault="00CC5B4B" w:rsidP="00CC5B4B">
      <w:pPr>
        <w:jc w:val="both"/>
        <w:rPr>
          <w:rFonts w:ascii="Arial" w:hAnsi="Arial" w:cs="Arial"/>
          <w:lang w:val="cy-GB"/>
        </w:rPr>
      </w:pPr>
    </w:p>
    <w:p w:rsidR="00CC5B4B" w:rsidRPr="007B5046" w:rsidRDefault="00CC5B4B">
      <w:pPr>
        <w:ind w:left="0" w:firstLine="0"/>
        <w:rPr>
          <w:rFonts w:ascii="Arial" w:eastAsia="SimSun" w:hAnsi="Arial" w:cs="Arial"/>
          <w:b/>
          <w:bCs/>
          <w:lang w:val="cy-GB"/>
        </w:rPr>
      </w:pPr>
    </w:p>
    <w:p w:rsidR="00CC5B4B" w:rsidRPr="007B5046" w:rsidRDefault="00CC5B4B" w:rsidP="00CC5B4B">
      <w:pPr>
        <w:pStyle w:val="Heading1"/>
        <w:keepNext w:val="0"/>
        <w:keepLines w:val="0"/>
        <w:numPr>
          <w:ilvl w:val="0"/>
          <w:numId w:val="20"/>
        </w:numPr>
        <w:spacing w:before="0"/>
        <w:ind w:left="851" w:hanging="851"/>
        <w:rPr>
          <w:rFonts w:ascii="Arial" w:hAnsi="Arial" w:cs="Arial"/>
          <w:color w:val="auto"/>
          <w:sz w:val="22"/>
          <w:szCs w:val="22"/>
          <w:lang w:val="cy-GB"/>
        </w:rPr>
      </w:pPr>
      <w:r w:rsidRPr="007B5046">
        <w:rPr>
          <w:rFonts w:ascii="Arial" w:hAnsi="Arial" w:cs="Arial"/>
          <w:color w:val="auto"/>
          <w:sz w:val="22"/>
          <w:szCs w:val="22"/>
          <w:lang w:val="cy-GB"/>
        </w:rPr>
        <w:lastRenderedPageBreak/>
        <w:t>Cyflwyniad</w:t>
      </w:r>
    </w:p>
    <w:p w:rsidR="00CC5B4B" w:rsidRPr="007B5046" w:rsidRDefault="00CC5B4B" w:rsidP="00CC5B4B">
      <w:pPr>
        <w:ind w:left="851" w:hanging="851"/>
        <w:jc w:val="both"/>
        <w:rPr>
          <w:lang w:val="cy-GB"/>
        </w:rPr>
      </w:pPr>
    </w:p>
    <w:p w:rsidR="00CC5B4B" w:rsidRPr="007B5046" w:rsidRDefault="00CC5B4B" w:rsidP="00CC5B4B">
      <w:pPr>
        <w:pStyle w:val="BodyText"/>
        <w:tabs>
          <w:tab w:val="left" w:pos="-1170"/>
        </w:tabs>
        <w:ind w:left="851" w:hanging="851"/>
        <w:rPr>
          <w:rFonts w:ascii="Arial" w:hAnsi="Arial" w:cs="Arial"/>
          <w:sz w:val="22"/>
          <w:szCs w:val="22"/>
          <w:lang w:val="cy-GB"/>
        </w:rPr>
      </w:pPr>
      <w:r w:rsidRPr="007B5046">
        <w:rPr>
          <w:rFonts w:ascii="Arial" w:hAnsi="Arial" w:cs="Arial"/>
          <w:spacing w:val="-3"/>
          <w:sz w:val="22"/>
          <w:szCs w:val="22"/>
          <w:lang w:val="cy-GB"/>
        </w:rPr>
        <w:t>1.1</w:t>
      </w:r>
      <w:r w:rsidRPr="007B5046">
        <w:rPr>
          <w:rFonts w:ascii="Arial" w:hAnsi="Arial" w:cs="Arial"/>
          <w:spacing w:val="-3"/>
          <w:sz w:val="22"/>
          <w:szCs w:val="22"/>
          <w:lang w:val="cy-GB"/>
        </w:rPr>
        <w:tab/>
        <w:t xml:space="preserve">Mae rheoliadau’r Brifysgol ar gyfer apeliadau academaidd yn berthnasol </w:t>
      </w:r>
      <w:r w:rsidR="002D572B" w:rsidRPr="007B5046">
        <w:rPr>
          <w:rFonts w:ascii="Arial" w:hAnsi="Arial" w:cs="Arial"/>
          <w:sz w:val="22"/>
          <w:szCs w:val="22"/>
          <w:lang w:val="cy-GB"/>
        </w:rPr>
        <w:t>i’r holl fyfyrwyr sydd wedi cofrestru neu ymrestru ar gyrsiau Prifysgol De Cymru, pa un a yw’r cwrs yn cael ei ddarparu gan y Brifysgol neu drwy drefniant cydweithredol mewn partner sefydliad.  Yr unig eithriad i hyn yw myfyrwyr sy’n astudio ar gyfer graddau ymchwil, a ddylai gyfeirio at y Rheoliadau Graddau Ymchwil.  Os yw myfyrwyr yn astudio yng Ngholeg Brenhinol Cerdd a Drama Cymru, dylent ystyried bod unrhyw gyfeiriad at ‘gyfadrannau’ neu ‘gyfadran’ yn y rheoliadau yn golygu ‘y Coleg’.</w:t>
      </w:r>
    </w:p>
    <w:p w:rsidR="00CC5B4B" w:rsidRPr="007B5046" w:rsidRDefault="00CC5B4B" w:rsidP="002D572B">
      <w:pPr>
        <w:ind w:left="0" w:firstLine="0"/>
        <w:jc w:val="both"/>
        <w:rPr>
          <w:rFonts w:ascii="Arial" w:hAnsi="Arial" w:cs="Arial"/>
          <w:lang w:val="cy-GB"/>
        </w:rPr>
      </w:pPr>
    </w:p>
    <w:p w:rsidR="002D572B" w:rsidRPr="007B5046" w:rsidRDefault="00CC5B4B" w:rsidP="00CC5B4B">
      <w:pPr>
        <w:pStyle w:val="BodyText"/>
        <w:tabs>
          <w:tab w:val="left" w:pos="-1170"/>
        </w:tabs>
        <w:ind w:left="851" w:hanging="851"/>
        <w:rPr>
          <w:rFonts w:ascii="Arial" w:hAnsi="Arial" w:cs="Arial"/>
          <w:spacing w:val="-3"/>
          <w:sz w:val="22"/>
          <w:szCs w:val="22"/>
          <w:lang w:val="cy-GB"/>
        </w:rPr>
      </w:pPr>
      <w:r w:rsidRPr="007B5046">
        <w:rPr>
          <w:rFonts w:ascii="Arial" w:hAnsi="Arial" w:cs="Arial"/>
          <w:spacing w:val="-3"/>
          <w:sz w:val="22"/>
          <w:szCs w:val="22"/>
          <w:lang w:val="cy-GB"/>
        </w:rPr>
        <w:t>1.2</w:t>
      </w:r>
      <w:r w:rsidRPr="007B5046">
        <w:rPr>
          <w:rFonts w:ascii="Arial" w:hAnsi="Arial" w:cs="Arial"/>
          <w:spacing w:val="-3"/>
          <w:sz w:val="22"/>
          <w:szCs w:val="22"/>
          <w:lang w:val="cy-GB"/>
        </w:rPr>
        <w:tab/>
      </w:r>
      <w:r w:rsidR="002D572B" w:rsidRPr="007B5046">
        <w:rPr>
          <w:rFonts w:ascii="Arial" w:hAnsi="Arial" w:cs="Arial"/>
          <w:spacing w:val="-3"/>
          <w:sz w:val="22"/>
          <w:szCs w:val="22"/>
          <w:lang w:val="cy-GB"/>
        </w:rPr>
        <w:t>Mae’r rheoliadau</w:t>
      </w:r>
      <w:r w:rsidR="00645A84" w:rsidRPr="007B5046">
        <w:rPr>
          <w:rFonts w:ascii="Arial" w:hAnsi="Arial" w:cs="Arial"/>
          <w:spacing w:val="-3"/>
          <w:sz w:val="22"/>
          <w:szCs w:val="22"/>
          <w:lang w:val="cy-GB"/>
        </w:rPr>
        <w:t>’</w:t>
      </w:r>
      <w:r w:rsidR="002D572B" w:rsidRPr="007B5046">
        <w:rPr>
          <w:rFonts w:ascii="Arial" w:hAnsi="Arial" w:cs="Arial"/>
          <w:spacing w:val="-3"/>
          <w:sz w:val="22"/>
          <w:szCs w:val="22"/>
          <w:lang w:val="cy-GB"/>
        </w:rPr>
        <w:t>n caniatáu i fyfyrwyr</w:t>
      </w:r>
      <w:r w:rsidR="00645A84" w:rsidRPr="007B5046">
        <w:rPr>
          <w:rFonts w:ascii="Arial" w:hAnsi="Arial" w:cs="Arial"/>
          <w:spacing w:val="-3"/>
          <w:sz w:val="22"/>
          <w:szCs w:val="22"/>
          <w:lang w:val="cy-GB"/>
        </w:rPr>
        <w:t xml:space="preserve"> apelio yn dilyn penderfyniad gan fwrdd dyfarniadau a </w:t>
      </w:r>
      <w:r w:rsidR="00B2217C" w:rsidRPr="007B5046">
        <w:rPr>
          <w:rFonts w:ascii="Arial" w:hAnsi="Arial" w:cs="Arial"/>
          <w:spacing w:val="-3"/>
          <w:sz w:val="22"/>
          <w:szCs w:val="22"/>
          <w:lang w:val="cy-GB"/>
        </w:rPr>
        <w:t>dilyniant</w:t>
      </w:r>
      <w:r w:rsidR="00645A84" w:rsidRPr="007B5046">
        <w:rPr>
          <w:rFonts w:ascii="Arial" w:hAnsi="Arial" w:cs="Arial"/>
          <w:spacing w:val="-3"/>
          <w:sz w:val="22"/>
          <w:szCs w:val="22"/>
          <w:lang w:val="cy-GB"/>
        </w:rPr>
        <w:t xml:space="preserve"> ar yr amod y gwneir yr apêl o fewn yr amserau a bennir yn y rheoliadau.  Cyn rhyddhau canlyniadau’n ffurfiol, fe ddilynir protocolau marcio’r Brifysgol fel y nodir yn y Rheoliadau ar gyfer Cyrsiau a Addysgir A.2.7.4:</w:t>
      </w:r>
    </w:p>
    <w:p w:rsidR="00CC5B4B" w:rsidRPr="007B5046" w:rsidRDefault="00CC5B4B" w:rsidP="00645A84">
      <w:pPr>
        <w:pStyle w:val="BodyText"/>
        <w:tabs>
          <w:tab w:val="left" w:pos="-1170"/>
        </w:tabs>
        <w:rPr>
          <w:rFonts w:ascii="Arial" w:hAnsi="Arial" w:cs="Arial"/>
          <w:sz w:val="22"/>
          <w:szCs w:val="22"/>
          <w:lang w:val="cy-GB"/>
        </w:rPr>
      </w:pPr>
    </w:p>
    <w:p w:rsidR="00645A84" w:rsidRPr="007B5046" w:rsidRDefault="00645A84" w:rsidP="00CC5B4B">
      <w:pPr>
        <w:pStyle w:val="BodyText"/>
        <w:numPr>
          <w:ilvl w:val="0"/>
          <w:numId w:val="13"/>
        </w:numPr>
        <w:tabs>
          <w:tab w:val="left" w:pos="-1170"/>
        </w:tabs>
        <w:ind w:left="1418" w:hanging="567"/>
        <w:rPr>
          <w:rFonts w:ascii="Arial" w:hAnsi="Arial" w:cs="Arial"/>
          <w:sz w:val="22"/>
          <w:szCs w:val="22"/>
          <w:lang w:val="cy-GB"/>
        </w:rPr>
      </w:pPr>
      <w:r w:rsidRPr="007B5046">
        <w:rPr>
          <w:rFonts w:ascii="Arial" w:hAnsi="Arial" w:cs="Arial"/>
          <w:sz w:val="22"/>
          <w:szCs w:val="22"/>
          <w:lang w:val="cy-GB"/>
        </w:rPr>
        <w:t>Dylai’r holl farcio gael ei safoni’n fewnol er mwyn sicrhau cysondeb ar draws y pwnc.</w:t>
      </w:r>
    </w:p>
    <w:p w:rsidR="00645A84" w:rsidRPr="007B5046" w:rsidRDefault="00645A84" w:rsidP="00645A84">
      <w:pPr>
        <w:pStyle w:val="BodyText"/>
        <w:tabs>
          <w:tab w:val="left" w:pos="-1170"/>
        </w:tabs>
        <w:ind w:left="1418"/>
        <w:rPr>
          <w:rFonts w:ascii="Arial" w:hAnsi="Arial" w:cs="Arial"/>
          <w:sz w:val="22"/>
          <w:szCs w:val="22"/>
          <w:lang w:val="cy-GB"/>
        </w:rPr>
      </w:pPr>
    </w:p>
    <w:p w:rsidR="00645A84" w:rsidRPr="007B5046" w:rsidRDefault="00645A84" w:rsidP="00CC5B4B">
      <w:pPr>
        <w:pStyle w:val="BodyText"/>
        <w:numPr>
          <w:ilvl w:val="0"/>
          <w:numId w:val="13"/>
        </w:numPr>
        <w:tabs>
          <w:tab w:val="left" w:pos="-1170"/>
        </w:tabs>
        <w:ind w:left="1418" w:hanging="567"/>
        <w:rPr>
          <w:rFonts w:ascii="Arial" w:hAnsi="Arial" w:cs="Arial"/>
          <w:sz w:val="22"/>
          <w:szCs w:val="22"/>
          <w:lang w:val="cy-GB"/>
        </w:rPr>
      </w:pPr>
      <w:r w:rsidRPr="007B5046">
        <w:rPr>
          <w:rFonts w:ascii="Arial" w:hAnsi="Arial" w:cs="Arial"/>
          <w:sz w:val="22"/>
          <w:szCs w:val="22"/>
          <w:lang w:val="cy-GB"/>
        </w:rPr>
        <w:t>Dylai’r holl w</w:t>
      </w:r>
      <w:r w:rsidR="00BF0FF7" w:rsidRPr="007B5046">
        <w:rPr>
          <w:rFonts w:ascii="Arial" w:hAnsi="Arial" w:cs="Arial"/>
          <w:sz w:val="22"/>
          <w:szCs w:val="22"/>
          <w:lang w:val="cy-GB"/>
        </w:rPr>
        <w:t xml:space="preserve">aith a aseswyd fod ar gael i’w </w:t>
      </w:r>
      <w:r w:rsidRPr="007B5046">
        <w:rPr>
          <w:rFonts w:ascii="Arial" w:hAnsi="Arial" w:cs="Arial"/>
          <w:sz w:val="22"/>
          <w:szCs w:val="22"/>
          <w:lang w:val="cy-GB"/>
        </w:rPr>
        <w:t>archwilio’n allanol drwy safoni marcio’n allanol.</w:t>
      </w:r>
    </w:p>
    <w:p w:rsidR="00CC5B4B" w:rsidRPr="007B5046" w:rsidRDefault="00CC5B4B" w:rsidP="00CC5B4B">
      <w:pPr>
        <w:pStyle w:val="BodyText"/>
        <w:tabs>
          <w:tab w:val="left" w:pos="-1170"/>
        </w:tabs>
        <w:ind w:left="1276" w:hanging="556"/>
        <w:rPr>
          <w:rFonts w:ascii="Arial" w:hAnsi="Arial" w:cs="Arial"/>
          <w:sz w:val="22"/>
          <w:szCs w:val="22"/>
          <w:lang w:val="cy-GB"/>
        </w:rPr>
      </w:pPr>
    </w:p>
    <w:p w:rsidR="00CC5B4B" w:rsidRPr="007B5046" w:rsidRDefault="004831D7" w:rsidP="00CC5B4B">
      <w:pPr>
        <w:pStyle w:val="BodyText"/>
        <w:numPr>
          <w:ilvl w:val="0"/>
          <w:numId w:val="13"/>
        </w:numPr>
        <w:tabs>
          <w:tab w:val="left" w:pos="-1170"/>
        </w:tabs>
        <w:ind w:left="1418" w:hanging="567"/>
        <w:rPr>
          <w:rFonts w:ascii="Arial" w:hAnsi="Arial" w:cs="Arial"/>
          <w:sz w:val="22"/>
          <w:szCs w:val="22"/>
          <w:lang w:val="cy-GB"/>
        </w:rPr>
      </w:pPr>
      <w:r w:rsidRPr="007B5046">
        <w:rPr>
          <w:rFonts w:ascii="Arial" w:hAnsi="Arial" w:cs="Arial"/>
          <w:sz w:val="22"/>
          <w:szCs w:val="22"/>
          <w:lang w:val="cy-GB"/>
        </w:rPr>
        <w:t xml:space="preserve">Caiff pob penderfyniad (gan gynnwys y marciau a ddyfernir) eu hystyried a’u cadarnhau’n gyntaf gan y bwrdd asesu pwnc (sy’n gyfrifol am asesu modiwlau) ac yna gan y bwrdd dyfarniadau a </w:t>
      </w:r>
      <w:r w:rsidR="00B2217C" w:rsidRPr="007B5046">
        <w:rPr>
          <w:rFonts w:ascii="Arial" w:hAnsi="Arial" w:cs="Arial"/>
          <w:sz w:val="22"/>
          <w:szCs w:val="22"/>
          <w:lang w:val="cy-GB"/>
        </w:rPr>
        <w:t>dilyniant</w:t>
      </w:r>
      <w:r w:rsidRPr="007B5046">
        <w:rPr>
          <w:rFonts w:ascii="Arial" w:hAnsi="Arial" w:cs="Arial"/>
          <w:sz w:val="22"/>
          <w:szCs w:val="22"/>
          <w:lang w:val="cy-GB"/>
        </w:rPr>
        <w:t xml:space="preserve"> (sy’n gyfrifol am </w:t>
      </w:r>
      <w:r w:rsidR="00B2217C" w:rsidRPr="007B5046">
        <w:rPr>
          <w:rFonts w:ascii="Arial" w:hAnsi="Arial" w:cs="Arial"/>
          <w:sz w:val="22"/>
          <w:szCs w:val="22"/>
          <w:lang w:val="cy-GB"/>
        </w:rPr>
        <w:t>ddilyniant</w:t>
      </w:r>
      <w:r w:rsidRPr="007B5046">
        <w:rPr>
          <w:rFonts w:ascii="Arial" w:hAnsi="Arial" w:cs="Arial"/>
          <w:sz w:val="22"/>
          <w:szCs w:val="22"/>
          <w:lang w:val="cy-GB"/>
        </w:rPr>
        <w:t xml:space="preserve"> a dyfarniadau myfyrwyr).  Bydd arholwr allanol yn mynychu’r byrddau asesu</w:t>
      </w:r>
    </w:p>
    <w:p w:rsidR="00CC5B4B" w:rsidRPr="007B5046" w:rsidRDefault="00CC5B4B" w:rsidP="004831D7">
      <w:pPr>
        <w:ind w:left="0" w:firstLine="0"/>
        <w:rPr>
          <w:rFonts w:ascii="Arial" w:hAnsi="Arial" w:cs="Arial"/>
          <w:lang w:val="cy-GB"/>
        </w:rPr>
      </w:pPr>
    </w:p>
    <w:p w:rsidR="00CC5B4B" w:rsidRPr="007B5046" w:rsidRDefault="00CC5B4B" w:rsidP="00CC5B4B">
      <w:pPr>
        <w:ind w:left="851" w:hanging="851"/>
        <w:jc w:val="both"/>
        <w:rPr>
          <w:rFonts w:ascii="Arial" w:hAnsi="Arial" w:cs="Arial"/>
          <w:b/>
          <w:lang w:val="cy-GB"/>
        </w:rPr>
      </w:pPr>
    </w:p>
    <w:p w:rsidR="00CC5B4B" w:rsidRPr="007B5046" w:rsidRDefault="004831D7" w:rsidP="00CC5B4B">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Cyngor</w:t>
      </w:r>
    </w:p>
    <w:p w:rsidR="00CC5B4B" w:rsidRPr="007B5046" w:rsidRDefault="00CC5B4B" w:rsidP="00CC5B4B">
      <w:pPr>
        <w:ind w:left="851" w:hanging="851"/>
        <w:jc w:val="both"/>
        <w:rPr>
          <w:rFonts w:ascii="Arial" w:hAnsi="Arial" w:cs="Arial"/>
          <w:lang w:val="cy-GB"/>
        </w:rPr>
      </w:pPr>
    </w:p>
    <w:p w:rsidR="004831D7" w:rsidRPr="007B5046" w:rsidRDefault="00CC5B4B" w:rsidP="00CC5B4B">
      <w:pPr>
        <w:ind w:left="851" w:hanging="851"/>
        <w:jc w:val="both"/>
        <w:rPr>
          <w:rFonts w:ascii="Arial" w:hAnsi="Arial" w:cs="Arial"/>
          <w:lang w:val="cy-GB"/>
        </w:rPr>
      </w:pPr>
      <w:r w:rsidRPr="007B5046">
        <w:rPr>
          <w:rFonts w:ascii="Arial" w:hAnsi="Arial" w:cs="Arial"/>
          <w:lang w:val="cy-GB"/>
        </w:rPr>
        <w:t>2.1</w:t>
      </w:r>
      <w:r w:rsidRPr="007B5046">
        <w:rPr>
          <w:rFonts w:ascii="Arial" w:hAnsi="Arial" w:cs="Arial"/>
          <w:lang w:val="cy-GB"/>
        </w:rPr>
        <w:tab/>
      </w:r>
      <w:r w:rsidR="004831D7" w:rsidRPr="007B5046">
        <w:rPr>
          <w:rFonts w:ascii="Arial" w:hAnsi="Arial" w:cs="Arial"/>
          <w:lang w:val="cy-GB"/>
        </w:rPr>
        <w:t>Yn y lle cyntaf, cynghorir myfyrwyr yn gryf i siarad â’r Ganolfan Gyngor i gael arweiniad ffurfiol ar apelio.  Bydd y Gan</w:t>
      </w:r>
      <w:r w:rsidR="00BF0FF7" w:rsidRPr="007B5046">
        <w:rPr>
          <w:rFonts w:ascii="Arial" w:hAnsi="Arial" w:cs="Arial"/>
          <w:lang w:val="cy-GB"/>
        </w:rPr>
        <w:t>olfan Gyngor yn cyfeirio myfyrwyr</w:t>
      </w:r>
      <w:r w:rsidR="004831D7" w:rsidRPr="007B5046">
        <w:rPr>
          <w:rFonts w:ascii="Arial" w:hAnsi="Arial" w:cs="Arial"/>
          <w:lang w:val="cy-GB"/>
        </w:rPr>
        <w:t xml:space="preserve"> at rannau eraill o’r Brifysgol fel y bo’n briodol.</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lang w:val="cy-GB"/>
        </w:rPr>
      </w:pPr>
    </w:p>
    <w:p w:rsidR="00CC5B4B" w:rsidRPr="007B5046" w:rsidRDefault="00493087" w:rsidP="00CC5B4B">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Egwyddorion Cyffredinol</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rPr>
          <w:rFonts w:ascii="Arial" w:hAnsi="Arial" w:cs="Arial"/>
          <w:b/>
          <w:i/>
          <w:lang w:val="cy-GB"/>
        </w:rPr>
      </w:pPr>
      <w:r w:rsidRPr="007B5046">
        <w:rPr>
          <w:rFonts w:ascii="Arial" w:hAnsi="Arial" w:cs="Arial"/>
          <w:b/>
          <w:i/>
          <w:lang w:val="cy-GB"/>
        </w:rPr>
        <w:t xml:space="preserve">3.1 </w:t>
      </w:r>
      <w:r w:rsidRPr="007B5046">
        <w:rPr>
          <w:rFonts w:ascii="Arial" w:hAnsi="Arial" w:cs="Arial"/>
          <w:b/>
          <w:i/>
          <w:lang w:val="cy-GB"/>
        </w:rPr>
        <w:tab/>
      </w:r>
      <w:r w:rsidR="002027C6" w:rsidRPr="007B5046">
        <w:rPr>
          <w:rFonts w:ascii="Arial" w:hAnsi="Arial" w:cs="Arial"/>
          <w:b/>
          <w:i/>
          <w:lang w:val="cy-GB"/>
        </w:rPr>
        <w:t>Rhagdy</w:t>
      </w:r>
      <w:r w:rsidR="007F2A61" w:rsidRPr="007B5046">
        <w:rPr>
          <w:rFonts w:ascii="Arial" w:hAnsi="Arial" w:cs="Arial"/>
          <w:b/>
          <w:i/>
          <w:lang w:val="cy-GB"/>
        </w:rPr>
        <w:t>bio</w:t>
      </w:r>
      <w:r w:rsidR="002027C6" w:rsidRPr="007B5046">
        <w:rPr>
          <w:rFonts w:ascii="Arial" w:hAnsi="Arial" w:cs="Arial"/>
          <w:b/>
          <w:i/>
          <w:lang w:val="cy-GB"/>
        </w:rPr>
        <w:t xml:space="preserve"> didwylledd ac ymddygiad da</w:t>
      </w:r>
    </w:p>
    <w:p w:rsidR="00CC5B4B" w:rsidRPr="007B5046" w:rsidRDefault="00CC5B4B" w:rsidP="00CC5B4B">
      <w:pPr>
        <w:ind w:left="851" w:hanging="851"/>
        <w:rPr>
          <w:rFonts w:ascii="Arial" w:hAnsi="Arial" w:cs="Arial"/>
          <w:lang w:val="cy-GB"/>
        </w:rPr>
      </w:pPr>
    </w:p>
    <w:p w:rsidR="007F2A61" w:rsidRPr="007B5046" w:rsidRDefault="00CC5B4B" w:rsidP="00CC5B4B">
      <w:pPr>
        <w:ind w:left="851" w:hanging="851"/>
        <w:jc w:val="both"/>
        <w:rPr>
          <w:rFonts w:ascii="Arial" w:hAnsi="Arial" w:cs="Arial"/>
          <w:lang w:val="cy-GB"/>
        </w:rPr>
      </w:pPr>
      <w:r w:rsidRPr="007B5046">
        <w:rPr>
          <w:rFonts w:ascii="Arial" w:hAnsi="Arial" w:cs="Arial"/>
          <w:lang w:val="cy-GB"/>
        </w:rPr>
        <w:t>3.1.1</w:t>
      </w:r>
      <w:r w:rsidRPr="007B5046">
        <w:rPr>
          <w:rFonts w:ascii="Arial" w:hAnsi="Arial" w:cs="Arial"/>
          <w:lang w:val="cy-GB"/>
        </w:rPr>
        <w:tab/>
      </w:r>
      <w:r w:rsidR="007F2A61" w:rsidRPr="007B5046">
        <w:rPr>
          <w:rFonts w:ascii="Arial" w:hAnsi="Arial" w:cs="Arial"/>
          <w:lang w:val="cy-GB"/>
        </w:rPr>
        <w:t>Bydd y rheoliadau’n cael eu cymhwyso’n ddidwyll a bydd unrhyw apêl a gyflwynir gan fyfyriwr yn ddidwyll hefyd.</w:t>
      </w:r>
    </w:p>
    <w:p w:rsidR="00CC5B4B" w:rsidRPr="007B5046" w:rsidRDefault="00CC5B4B" w:rsidP="007F2A61">
      <w:pPr>
        <w:ind w:left="0" w:firstLine="0"/>
        <w:jc w:val="both"/>
        <w:rPr>
          <w:rFonts w:ascii="Arial" w:hAnsi="Arial" w:cs="Arial"/>
          <w:lang w:val="cy-GB"/>
        </w:rPr>
      </w:pPr>
    </w:p>
    <w:p w:rsidR="007F2A61" w:rsidRPr="007B5046" w:rsidRDefault="00CC5B4B" w:rsidP="00CC5B4B">
      <w:pPr>
        <w:ind w:left="851" w:hanging="851"/>
        <w:jc w:val="both"/>
        <w:rPr>
          <w:rFonts w:ascii="Arial" w:hAnsi="Arial" w:cs="Arial"/>
          <w:lang w:val="cy-GB"/>
        </w:rPr>
      </w:pPr>
      <w:r w:rsidRPr="007B5046">
        <w:rPr>
          <w:rFonts w:ascii="Arial" w:hAnsi="Arial" w:cs="Arial"/>
          <w:lang w:val="cy-GB"/>
        </w:rPr>
        <w:t>3.1.2</w:t>
      </w:r>
      <w:r w:rsidRPr="007B5046">
        <w:rPr>
          <w:rFonts w:ascii="Arial" w:hAnsi="Arial" w:cs="Arial"/>
          <w:lang w:val="cy-GB"/>
        </w:rPr>
        <w:tab/>
      </w:r>
      <w:r w:rsidR="007F2A61" w:rsidRPr="007B5046">
        <w:rPr>
          <w:rFonts w:ascii="Arial" w:hAnsi="Arial" w:cs="Arial"/>
          <w:lang w:val="cy-GB"/>
        </w:rPr>
        <w:t>Disgwylir y bydd myfyrwyr sy’n cyflwyno apeliadau, a’u cynrychiolydd/cynrychiolwyr, yn ymddwyn mewn ffordd briodol.  Os bydd y Brifysgol yn ystyried bod eu hymddygiad yn annerbyniol</w:t>
      </w:r>
      <w:r w:rsidR="00B213B4" w:rsidRPr="007B5046">
        <w:rPr>
          <w:rFonts w:ascii="Arial" w:hAnsi="Arial" w:cs="Arial"/>
          <w:lang w:val="cy-GB"/>
        </w:rPr>
        <w:t>,</w:t>
      </w:r>
      <w:r w:rsidR="007F2A61" w:rsidRPr="007B5046">
        <w:rPr>
          <w:rFonts w:ascii="Arial" w:hAnsi="Arial" w:cs="Arial"/>
          <w:lang w:val="cy-GB"/>
        </w:rPr>
        <w:t xml:space="preserve"> </w:t>
      </w:r>
      <w:r w:rsidR="00B213B4" w:rsidRPr="007B5046">
        <w:rPr>
          <w:rFonts w:ascii="Arial" w:hAnsi="Arial" w:cs="Arial"/>
          <w:lang w:val="cy-GB"/>
        </w:rPr>
        <w:t>mae’n bosibl y bydd yn c</w:t>
      </w:r>
      <w:r w:rsidR="007F2A61" w:rsidRPr="007B5046">
        <w:rPr>
          <w:rFonts w:ascii="Arial" w:hAnsi="Arial" w:cs="Arial"/>
          <w:lang w:val="cy-GB"/>
        </w:rPr>
        <w:t>ymryd camau o dan y Rheoliadau Ymddygiad Myfyrwyr.</w:t>
      </w:r>
    </w:p>
    <w:p w:rsidR="00CC5B4B" w:rsidRPr="007B5046" w:rsidRDefault="00CC5B4B" w:rsidP="00CC5B4B">
      <w:pPr>
        <w:ind w:left="851" w:hanging="851"/>
        <w:jc w:val="both"/>
        <w:rPr>
          <w:rFonts w:ascii="Arial" w:hAnsi="Arial" w:cs="Arial"/>
          <w:b/>
          <w:i/>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3.2</w:t>
      </w:r>
      <w:r w:rsidRPr="007B5046">
        <w:rPr>
          <w:rFonts w:ascii="Arial" w:hAnsi="Arial" w:cs="Arial"/>
          <w:b/>
          <w:i/>
          <w:lang w:val="cy-GB"/>
        </w:rPr>
        <w:tab/>
      </w:r>
      <w:r w:rsidR="000035A4" w:rsidRPr="007B5046">
        <w:rPr>
          <w:rFonts w:ascii="Arial" w:hAnsi="Arial" w:cs="Arial"/>
          <w:b/>
          <w:i/>
          <w:lang w:val="cy-GB"/>
        </w:rPr>
        <w:t>Apeliadau gan grw</w:t>
      </w:r>
      <w:r w:rsidR="00B213B4" w:rsidRPr="007B5046">
        <w:rPr>
          <w:rFonts w:ascii="Arial" w:hAnsi="Arial" w:cs="Arial"/>
          <w:b/>
          <w:i/>
          <w:lang w:val="cy-GB"/>
        </w:rPr>
        <w:t>p</w:t>
      </w:r>
      <w:r w:rsidR="000035A4" w:rsidRPr="007B5046">
        <w:rPr>
          <w:rFonts w:ascii="Arial" w:hAnsi="Arial" w:cs="Arial"/>
          <w:b/>
          <w:i/>
          <w:lang w:val="cy-GB"/>
        </w:rPr>
        <w:t>iau</w:t>
      </w:r>
    </w:p>
    <w:p w:rsidR="00CC5B4B" w:rsidRPr="007B5046" w:rsidRDefault="00CC5B4B" w:rsidP="00CC5B4B">
      <w:pPr>
        <w:ind w:left="851" w:hanging="851"/>
        <w:jc w:val="both"/>
        <w:rPr>
          <w:rFonts w:ascii="Arial" w:hAnsi="Arial" w:cs="Arial"/>
          <w:lang w:val="cy-GB"/>
        </w:rPr>
      </w:pPr>
      <w:r w:rsidRPr="007B5046">
        <w:rPr>
          <w:rFonts w:ascii="Arial" w:hAnsi="Arial" w:cs="Arial"/>
          <w:lang w:val="cy-GB"/>
        </w:rPr>
        <w:tab/>
      </w:r>
    </w:p>
    <w:p w:rsidR="00B213B4" w:rsidRPr="007B5046" w:rsidRDefault="00CC5B4B" w:rsidP="00CC5B4B">
      <w:pPr>
        <w:ind w:left="851" w:hanging="851"/>
        <w:jc w:val="both"/>
        <w:rPr>
          <w:rFonts w:ascii="Arial" w:hAnsi="Arial" w:cs="Arial"/>
          <w:lang w:val="cy-GB"/>
        </w:rPr>
      </w:pPr>
      <w:r w:rsidRPr="007B5046">
        <w:rPr>
          <w:rFonts w:ascii="Arial" w:hAnsi="Arial" w:cs="Arial"/>
          <w:lang w:val="cy-GB"/>
        </w:rPr>
        <w:t>3.2.1</w:t>
      </w:r>
      <w:r w:rsidRPr="007B5046">
        <w:rPr>
          <w:rFonts w:ascii="Arial" w:hAnsi="Arial" w:cs="Arial"/>
          <w:lang w:val="cy-GB"/>
        </w:rPr>
        <w:tab/>
      </w:r>
      <w:r w:rsidR="00B213B4" w:rsidRPr="007B5046">
        <w:rPr>
          <w:rFonts w:ascii="Arial" w:hAnsi="Arial" w:cs="Arial"/>
          <w:lang w:val="cy-GB"/>
        </w:rPr>
        <w:t>Os bydd apêl yn cael ei chyflwyno gan grŵp o fyfyrwyr, rhaid enwebu un aelod o’r grŵp yn brif gysylltiad.  Rhaid i bob aelod</w:t>
      </w:r>
      <w:r w:rsidR="004A0DDB" w:rsidRPr="007B5046">
        <w:rPr>
          <w:rFonts w:ascii="Arial" w:hAnsi="Arial" w:cs="Arial"/>
          <w:lang w:val="cy-GB"/>
        </w:rPr>
        <w:t xml:space="preserve"> o’r grŵp gadarnhau mewn ysgrifen eu bod am i’r unigolyn a enwebwyd weithredu yn y modd hwn a bod yr apêl yn adlewyrchu eu pryderon.  Bydd y cysylltiad enwebedig yn derbyn y wybodaeth ddiweddaraf am </w:t>
      </w:r>
      <w:r w:rsidR="004A0DDB" w:rsidRPr="007B5046">
        <w:rPr>
          <w:rFonts w:ascii="Arial" w:hAnsi="Arial" w:cs="Arial"/>
          <w:lang w:val="cy-GB"/>
        </w:rPr>
        <w:lastRenderedPageBreak/>
        <w:t>yr apêl ar ran y grŵp.  Bydd canlyniad yr apêl yn cael ei hysbysu ar wahân i bob aelod o’r grŵp.</w:t>
      </w:r>
    </w:p>
    <w:p w:rsidR="00B213B4" w:rsidRPr="007B5046" w:rsidRDefault="00B213B4"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3.3</w:t>
      </w:r>
      <w:r w:rsidRPr="007B5046">
        <w:rPr>
          <w:rFonts w:ascii="Arial" w:hAnsi="Arial" w:cs="Arial"/>
          <w:b/>
          <w:i/>
          <w:lang w:val="cy-GB"/>
        </w:rPr>
        <w:tab/>
      </w:r>
      <w:r w:rsidR="004A0DDB" w:rsidRPr="007B5046">
        <w:rPr>
          <w:rFonts w:ascii="Arial" w:hAnsi="Arial" w:cs="Arial"/>
          <w:b/>
          <w:i/>
          <w:lang w:val="cy-GB"/>
        </w:rPr>
        <w:t>Apeliadau gan drydydd partïon</w:t>
      </w:r>
    </w:p>
    <w:p w:rsidR="00CC5B4B" w:rsidRPr="007B5046" w:rsidRDefault="00CC5B4B" w:rsidP="00CC5B4B">
      <w:pPr>
        <w:ind w:left="851" w:hanging="851"/>
        <w:jc w:val="both"/>
        <w:rPr>
          <w:rFonts w:ascii="Arial" w:hAnsi="Arial" w:cs="Arial"/>
          <w:lang w:val="cy-GB"/>
        </w:rPr>
      </w:pPr>
    </w:p>
    <w:p w:rsidR="004A0DDB" w:rsidRPr="007B5046" w:rsidRDefault="00CC5B4B" w:rsidP="00CC5B4B">
      <w:pPr>
        <w:ind w:left="851" w:hanging="851"/>
        <w:jc w:val="both"/>
        <w:rPr>
          <w:rFonts w:ascii="Arial" w:hAnsi="Arial" w:cs="Arial"/>
          <w:lang w:val="cy-GB"/>
        </w:rPr>
      </w:pPr>
      <w:r w:rsidRPr="007B5046">
        <w:rPr>
          <w:rFonts w:ascii="Arial" w:hAnsi="Arial" w:cs="Arial"/>
          <w:lang w:val="cy-GB"/>
        </w:rPr>
        <w:t>3.3.1</w:t>
      </w:r>
      <w:r w:rsidRPr="007B5046">
        <w:rPr>
          <w:rFonts w:ascii="Arial" w:hAnsi="Arial" w:cs="Arial"/>
          <w:lang w:val="cy-GB"/>
        </w:rPr>
        <w:tab/>
      </w:r>
      <w:r w:rsidR="004A0DDB" w:rsidRPr="007B5046">
        <w:rPr>
          <w:rFonts w:ascii="Arial" w:hAnsi="Arial" w:cs="Arial"/>
          <w:lang w:val="cy-GB"/>
        </w:rPr>
        <w:t xml:space="preserve">Mae’r Brifysgol yn disgwyl y bydd y myfyrwyr eu hunain yn cyflwyno eu hapeliadau.  Os bydd angen i drydydd parti </w:t>
      </w:r>
      <w:r w:rsidR="00E6309A" w:rsidRPr="007B5046">
        <w:rPr>
          <w:rFonts w:ascii="Arial" w:hAnsi="Arial" w:cs="Arial"/>
          <w:lang w:val="cy-GB"/>
        </w:rPr>
        <w:t>gyflwyno apêl</w:t>
      </w:r>
      <w:r w:rsidR="004A0DDB" w:rsidRPr="007B5046">
        <w:rPr>
          <w:rFonts w:ascii="Arial" w:hAnsi="Arial" w:cs="Arial"/>
          <w:lang w:val="cy-GB"/>
        </w:rPr>
        <w:t xml:space="preserve"> ar ran myfyriwr dylid rhoi rhesymau dilys, ynghyd â thystiolaeth, </w:t>
      </w:r>
      <w:r w:rsidR="00E6309A" w:rsidRPr="007B5046">
        <w:rPr>
          <w:rFonts w:ascii="Arial" w:hAnsi="Arial" w:cs="Arial"/>
          <w:lang w:val="cy-GB"/>
        </w:rPr>
        <w:t>yn ogystal ag awdurdodiad ysgrifenedig bod y myfyriwr wedi cytuno y gall y trydydd parti weithredu ar ei ran.</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3.4</w:t>
      </w:r>
      <w:r w:rsidRPr="007B5046">
        <w:rPr>
          <w:rFonts w:ascii="Arial" w:hAnsi="Arial" w:cs="Arial"/>
          <w:b/>
          <w:i/>
          <w:lang w:val="cy-GB"/>
        </w:rPr>
        <w:tab/>
      </w:r>
      <w:r w:rsidR="00E6309A" w:rsidRPr="007B5046">
        <w:rPr>
          <w:rFonts w:ascii="Arial" w:hAnsi="Arial" w:cs="Arial"/>
          <w:b/>
          <w:i/>
          <w:lang w:val="cy-GB"/>
        </w:rPr>
        <w:t>Apeliadau maleisus/blinderus</w:t>
      </w:r>
    </w:p>
    <w:p w:rsidR="00CC5B4B" w:rsidRPr="007B5046" w:rsidRDefault="00CC5B4B" w:rsidP="00CC5B4B">
      <w:pPr>
        <w:pStyle w:val="Default"/>
        <w:ind w:left="851" w:hanging="851"/>
        <w:rPr>
          <w:sz w:val="22"/>
          <w:szCs w:val="22"/>
          <w:highlight w:val="yellow"/>
          <w:lang w:val="cy-GB"/>
        </w:rPr>
      </w:pPr>
    </w:p>
    <w:p w:rsidR="00E6309A" w:rsidRPr="007B5046" w:rsidRDefault="00532DED" w:rsidP="0047206C">
      <w:pPr>
        <w:ind w:left="851" w:hanging="851"/>
        <w:jc w:val="both"/>
        <w:rPr>
          <w:rFonts w:ascii="Arial" w:hAnsi="Arial" w:cs="Arial"/>
          <w:lang w:val="cy-GB" w:eastAsia="en-GB"/>
        </w:rPr>
      </w:pPr>
      <w:r w:rsidRPr="007B5046">
        <w:rPr>
          <w:rFonts w:ascii="Arial" w:hAnsi="Arial" w:cs="Arial"/>
          <w:lang w:val="cy-GB" w:eastAsia="zh-CN"/>
        </w:rPr>
        <w:t>3.4.1</w:t>
      </w:r>
      <w:r w:rsidRPr="007B5046">
        <w:rPr>
          <w:rFonts w:ascii="Arial" w:hAnsi="Arial" w:cs="Arial"/>
          <w:lang w:val="cy-GB" w:eastAsia="zh-CN"/>
        </w:rPr>
        <w:tab/>
        <w:t>Ni fydd y Brifysgol yn ystyried apeliadau sydd yn ei barn hi yn afresymol o daer neu flinderus.  Gallai hyn arwain at gymryd camau o dan y Rheoliadau Ymddygiad Myfyrwyr.  Yn y cyd-destun hwn, mae ‘afresymol o daer’ yn golygu, er enghraifft, bod yr apêl yn cael ei gwneud mewn ffordd obsesiynol, ormodol neu ailadroddus, neu fod modd ystyried bod yr apêl yn gyfystyr ag aflonyddu.  Efallai ei bod hi’n cael ei dilyn mewn ffordd sy’n llesteirio gallu’r Brifysgol i gynnal ei phroses apeliadau.  Apêl y mae’r Brifysgol yn ystyried ei bod yn ceisio tarfu neu beri annifyrrwch, neu sy’n galw am iawn heb fawr ddim pwrpas na gwerth, yw ‘apêl flinderus’.</w:t>
      </w:r>
    </w:p>
    <w:p w:rsidR="00E6309A" w:rsidRPr="007B5046" w:rsidRDefault="00E6309A" w:rsidP="00E6309A">
      <w:pPr>
        <w:pStyle w:val="BodyText3"/>
        <w:suppressAutoHyphens/>
        <w:spacing w:after="0"/>
        <w:ind w:left="851" w:firstLine="0"/>
        <w:jc w:val="both"/>
        <w:rPr>
          <w:rFonts w:ascii="Arial" w:hAnsi="Arial" w:cs="Arial"/>
          <w:sz w:val="22"/>
          <w:szCs w:val="22"/>
          <w:lang w:val="cy-GB" w:eastAsia="en-GB"/>
        </w:rPr>
      </w:pPr>
    </w:p>
    <w:p w:rsidR="00CC5B4B" w:rsidRPr="007B5046" w:rsidRDefault="0047206C" w:rsidP="0047206C">
      <w:pPr>
        <w:pStyle w:val="NormalWeb"/>
        <w:spacing w:before="0" w:beforeAutospacing="0" w:after="0" w:afterAutospacing="0"/>
        <w:ind w:left="851" w:hanging="851"/>
        <w:jc w:val="both"/>
        <w:rPr>
          <w:rFonts w:ascii="Arial" w:hAnsi="Arial" w:cs="Arial"/>
          <w:sz w:val="22"/>
          <w:szCs w:val="22"/>
          <w:lang w:val="cy-GB"/>
        </w:rPr>
      </w:pPr>
      <w:r w:rsidRPr="007B5046">
        <w:rPr>
          <w:rFonts w:ascii="Arial" w:hAnsi="Arial" w:cs="Arial"/>
          <w:sz w:val="22"/>
          <w:szCs w:val="22"/>
          <w:lang w:val="cy-GB"/>
        </w:rPr>
        <w:t>3.4.2</w:t>
      </w:r>
      <w:r w:rsidRPr="007B5046">
        <w:rPr>
          <w:rFonts w:ascii="Arial" w:hAnsi="Arial" w:cs="Arial"/>
          <w:sz w:val="22"/>
          <w:szCs w:val="22"/>
          <w:lang w:val="cy-GB"/>
        </w:rPr>
        <w:tab/>
        <w:t xml:space="preserve">Os bydd </w:t>
      </w:r>
      <w:r w:rsidR="00704512" w:rsidRPr="007B5046">
        <w:rPr>
          <w:rFonts w:ascii="Arial" w:hAnsi="Arial" w:cs="Arial"/>
          <w:sz w:val="22"/>
          <w:szCs w:val="22"/>
          <w:lang w:val="cy-GB"/>
        </w:rPr>
        <w:t>y Cofrestrydd Cysylltiol:</w:t>
      </w:r>
      <w:r w:rsidR="00E6309A" w:rsidRPr="007B5046">
        <w:rPr>
          <w:rFonts w:ascii="Arial" w:hAnsi="Arial" w:cs="Arial"/>
          <w:sz w:val="22"/>
          <w:szCs w:val="22"/>
          <w:lang w:val="cy-GB"/>
        </w:rPr>
        <w:t xml:space="preserve"> Gwaith Achos Myfyrwyr o’r farn bod </w:t>
      </w:r>
      <w:r w:rsidRPr="007B5046">
        <w:rPr>
          <w:rFonts w:ascii="Arial" w:hAnsi="Arial" w:cs="Arial"/>
          <w:sz w:val="22"/>
          <w:szCs w:val="22"/>
          <w:lang w:val="cy-GB"/>
        </w:rPr>
        <w:t>apêl</w:t>
      </w:r>
      <w:r w:rsidR="00E6309A" w:rsidRPr="007B5046">
        <w:rPr>
          <w:rFonts w:ascii="Arial" w:hAnsi="Arial" w:cs="Arial"/>
          <w:sz w:val="22"/>
          <w:szCs w:val="22"/>
          <w:lang w:val="cy-GB"/>
        </w:rPr>
        <w:t xml:space="preserve"> yn afresymol o daer n</w:t>
      </w:r>
      <w:r w:rsidRPr="007B5046">
        <w:rPr>
          <w:rFonts w:ascii="Arial" w:hAnsi="Arial" w:cs="Arial"/>
          <w:sz w:val="22"/>
          <w:szCs w:val="22"/>
          <w:lang w:val="cy-GB"/>
        </w:rPr>
        <w:t xml:space="preserve">eu flinderus, ysgrifennir at y myfyriwr </w:t>
      </w:r>
      <w:r w:rsidR="00E6309A" w:rsidRPr="007B5046">
        <w:rPr>
          <w:rFonts w:ascii="Arial" w:hAnsi="Arial" w:cs="Arial"/>
          <w:sz w:val="22"/>
          <w:szCs w:val="22"/>
          <w:lang w:val="cy-GB"/>
        </w:rPr>
        <w:t>a rhoddir gwybod iddo/iddi na fydd y Brifysgol yn ystyried y</w:t>
      </w:r>
      <w:r w:rsidRPr="007B5046">
        <w:rPr>
          <w:rFonts w:ascii="Arial" w:hAnsi="Arial" w:cs="Arial"/>
          <w:sz w:val="22"/>
          <w:szCs w:val="22"/>
          <w:lang w:val="cy-GB"/>
        </w:rPr>
        <w:t>r apêl</w:t>
      </w:r>
      <w:r w:rsidR="00E6309A" w:rsidRPr="007B5046">
        <w:rPr>
          <w:rFonts w:ascii="Arial" w:hAnsi="Arial" w:cs="Arial"/>
          <w:sz w:val="22"/>
          <w:szCs w:val="22"/>
          <w:lang w:val="cy-GB"/>
        </w:rPr>
        <w:t xml:space="preserve"> ymhellach. Rhoddir rhesymau dros y penderfyniad hwn ac anfonir l</w:t>
      </w:r>
      <w:r w:rsidRPr="007B5046">
        <w:rPr>
          <w:rFonts w:ascii="Arial" w:hAnsi="Arial" w:cs="Arial"/>
          <w:sz w:val="22"/>
          <w:szCs w:val="22"/>
          <w:lang w:val="cy-GB"/>
        </w:rPr>
        <w:t>lythyr Cyflawniad Gweithdrefnau</w:t>
      </w:r>
      <w:r w:rsidR="00CC5B4B" w:rsidRPr="007B5046">
        <w:rPr>
          <w:rFonts w:ascii="Arial" w:hAnsi="Arial" w:cs="Arial"/>
          <w:sz w:val="22"/>
          <w:szCs w:val="22"/>
          <w:lang w:val="cy-GB"/>
        </w:rPr>
        <w:t xml:space="preserve">.  </w:t>
      </w:r>
    </w:p>
    <w:p w:rsidR="00CC5B4B" w:rsidRPr="007B5046" w:rsidRDefault="00CC5B4B" w:rsidP="00CC5B4B">
      <w:pPr>
        <w:ind w:left="851" w:hanging="851"/>
        <w:jc w:val="both"/>
        <w:rPr>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3.5</w:t>
      </w:r>
      <w:r w:rsidRPr="007B5046">
        <w:rPr>
          <w:rFonts w:ascii="Arial" w:hAnsi="Arial" w:cs="Arial"/>
          <w:b/>
          <w:i/>
          <w:lang w:val="cy-GB"/>
        </w:rPr>
        <w:tab/>
      </w:r>
      <w:r w:rsidR="0047206C" w:rsidRPr="007B5046">
        <w:rPr>
          <w:rFonts w:ascii="Arial" w:hAnsi="Arial" w:cs="Arial"/>
          <w:b/>
          <w:i/>
          <w:lang w:val="cy-GB"/>
        </w:rPr>
        <w:t>Cyfrinachedd</w:t>
      </w:r>
    </w:p>
    <w:p w:rsidR="00CC5B4B" w:rsidRPr="007B5046" w:rsidRDefault="00CC5B4B" w:rsidP="00CC5B4B">
      <w:pPr>
        <w:ind w:left="851" w:hanging="851"/>
        <w:jc w:val="both"/>
        <w:rPr>
          <w:rFonts w:ascii="Arial" w:hAnsi="Arial" w:cs="Arial"/>
          <w:spacing w:val="-3"/>
          <w:lang w:val="cy-GB"/>
        </w:rPr>
      </w:pPr>
    </w:p>
    <w:p w:rsidR="00CC5B4B" w:rsidRPr="007B5046" w:rsidRDefault="00CC5B4B" w:rsidP="00CC5B4B">
      <w:pPr>
        <w:ind w:left="851" w:hanging="851"/>
        <w:jc w:val="both"/>
        <w:rPr>
          <w:rFonts w:ascii="Arial" w:hAnsi="Arial" w:cs="Arial"/>
          <w:lang w:val="cy-GB"/>
        </w:rPr>
      </w:pPr>
      <w:r w:rsidRPr="007B5046">
        <w:rPr>
          <w:rFonts w:ascii="Arial" w:hAnsi="Arial" w:cs="Arial"/>
          <w:lang w:val="cy-GB"/>
        </w:rPr>
        <w:t>3.5.1</w:t>
      </w:r>
      <w:r w:rsidRPr="007B5046">
        <w:rPr>
          <w:rFonts w:ascii="Arial" w:hAnsi="Arial" w:cs="Arial"/>
          <w:lang w:val="cy-GB"/>
        </w:rPr>
        <w:tab/>
      </w:r>
      <w:r w:rsidR="00DC46FA" w:rsidRPr="007B5046">
        <w:rPr>
          <w:rFonts w:ascii="Arial" w:hAnsi="Arial" w:cs="Arial"/>
          <w:lang w:val="cy-GB"/>
        </w:rPr>
        <w:t>Dim ond aelodau priodol o’r staff fydd yn derbyn gwybodaeth a geir mewn apêl.</w:t>
      </w:r>
      <w:r w:rsidRPr="007B5046">
        <w:rPr>
          <w:rFonts w:ascii="Arial" w:hAnsi="Arial" w:cs="Arial"/>
          <w:lang w:val="cy-GB"/>
        </w:rPr>
        <w:t xml:space="preserve">  </w:t>
      </w:r>
    </w:p>
    <w:p w:rsidR="00CC5B4B" w:rsidRPr="007B5046" w:rsidRDefault="00CC5B4B" w:rsidP="00CC5B4B">
      <w:pPr>
        <w:ind w:left="851" w:hanging="851"/>
        <w:jc w:val="both"/>
        <w:rPr>
          <w:rFonts w:ascii="Arial" w:hAnsi="Arial" w:cs="Arial"/>
          <w:lang w:val="cy-GB"/>
        </w:rPr>
      </w:pPr>
    </w:p>
    <w:p w:rsidR="00DC46FA" w:rsidRPr="007B5046" w:rsidRDefault="00CC5B4B" w:rsidP="00CC5B4B">
      <w:pPr>
        <w:ind w:left="851" w:hanging="851"/>
        <w:jc w:val="both"/>
        <w:rPr>
          <w:rFonts w:ascii="Arial" w:hAnsi="Arial" w:cs="Arial"/>
          <w:lang w:val="cy-GB"/>
        </w:rPr>
      </w:pPr>
      <w:r w:rsidRPr="007B5046">
        <w:rPr>
          <w:rFonts w:ascii="Arial" w:hAnsi="Arial" w:cs="Arial"/>
          <w:lang w:val="cy-GB"/>
        </w:rPr>
        <w:t>3.5.2</w:t>
      </w:r>
      <w:r w:rsidRPr="007B5046">
        <w:rPr>
          <w:rFonts w:ascii="Arial" w:hAnsi="Arial" w:cs="Arial"/>
          <w:lang w:val="cy-GB"/>
        </w:rPr>
        <w:tab/>
      </w:r>
      <w:r w:rsidR="00DC46FA" w:rsidRPr="007B5046">
        <w:rPr>
          <w:rFonts w:ascii="Arial" w:hAnsi="Arial" w:cs="Arial"/>
          <w:lang w:val="cy-GB"/>
        </w:rPr>
        <w:t>Ni fydd y Brifysgol yn datgelu unrhyw wybodaeth i drydydd partïon ynghylch ymchwiliadau a chanlyniadau’n</w:t>
      </w:r>
      <w:r w:rsidR="000035A4" w:rsidRPr="007B5046">
        <w:rPr>
          <w:rFonts w:ascii="Arial" w:hAnsi="Arial" w:cs="Arial"/>
          <w:lang w:val="cy-GB"/>
        </w:rPr>
        <w:t xml:space="preserve"> gysylltiedig ag achosion apêl</w:t>
      </w:r>
      <w:r w:rsidR="00DC46FA" w:rsidRPr="007B5046">
        <w:rPr>
          <w:rFonts w:ascii="Arial" w:hAnsi="Arial" w:cs="Arial"/>
          <w:lang w:val="cy-GB"/>
        </w:rPr>
        <w:t xml:space="preserve"> oni bai bod eithriadau cyfreithiol o dan y Ddeddf Gwarchod Data yn berthnasol neu fod y myfyriwr wedi rhoi awdurdod ysgrifenedig i’r Brifysgol i wneud hynny.</w:t>
      </w:r>
    </w:p>
    <w:p w:rsidR="00CC5B4B" w:rsidRPr="007B5046" w:rsidRDefault="00CC5B4B" w:rsidP="000035A4">
      <w:pPr>
        <w:ind w:left="0" w:firstLine="0"/>
        <w:jc w:val="both"/>
        <w:rPr>
          <w:rFonts w:ascii="Arial" w:hAnsi="Arial" w:cs="Arial"/>
          <w:lang w:val="cy-GB"/>
        </w:rPr>
      </w:pPr>
    </w:p>
    <w:p w:rsidR="00CC5B4B" w:rsidRPr="007B5046" w:rsidRDefault="00CC5B4B" w:rsidP="000035A4">
      <w:pPr>
        <w:ind w:left="851" w:hanging="851"/>
        <w:jc w:val="both"/>
        <w:rPr>
          <w:rFonts w:ascii="Arial" w:hAnsi="Arial" w:cs="Arial"/>
          <w:lang w:val="cy-GB"/>
        </w:rPr>
      </w:pPr>
      <w:r w:rsidRPr="007B5046">
        <w:rPr>
          <w:rFonts w:ascii="Arial" w:hAnsi="Arial" w:cs="Arial"/>
          <w:lang w:val="cy-GB"/>
        </w:rPr>
        <w:t>3.5.3</w:t>
      </w:r>
      <w:r w:rsidRPr="007B5046">
        <w:rPr>
          <w:rFonts w:ascii="Arial" w:hAnsi="Arial" w:cs="Arial"/>
          <w:lang w:val="cy-GB"/>
        </w:rPr>
        <w:tab/>
      </w:r>
      <w:r w:rsidR="000035A4" w:rsidRPr="007B5046">
        <w:rPr>
          <w:rFonts w:ascii="Arial" w:hAnsi="Arial" w:cs="Arial"/>
          <w:lang w:val="cy-GB"/>
        </w:rPr>
        <w:t>Os oes gan fyfyrwyr unrhyw bryderon ynghylch datgelu gwybodaeth y manylir arni yn eu hapêl dylent gysylltu â’r Uned Gwaith Achos Myfyrwyr</w:t>
      </w:r>
      <w:r w:rsidRPr="007B5046">
        <w:rPr>
          <w:rFonts w:ascii="Arial" w:hAnsi="Arial" w:cs="Arial"/>
          <w:lang w:val="cy-GB"/>
        </w:rPr>
        <w:t xml:space="preserve">.  </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3.6</w:t>
      </w:r>
      <w:r w:rsidRPr="007B5046">
        <w:rPr>
          <w:rFonts w:ascii="Arial" w:hAnsi="Arial" w:cs="Arial"/>
          <w:b/>
          <w:i/>
          <w:lang w:val="cy-GB"/>
        </w:rPr>
        <w:tab/>
      </w:r>
      <w:r w:rsidR="000035A4" w:rsidRPr="007B5046">
        <w:rPr>
          <w:rFonts w:ascii="Arial" w:hAnsi="Arial" w:cs="Arial"/>
          <w:b/>
          <w:i/>
          <w:lang w:val="cy-GB"/>
        </w:rPr>
        <w:t>Mynychu’r seremoni raddio</w:t>
      </w:r>
    </w:p>
    <w:p w:rsidR="00CC5B4B" w:rsidRPr="007B5046" w:rsidRDefault="00CC5B4B" w:rsidP="00CC5B4B">
      <w:pPr>
        <w:ind w:left="851" w:hanging="851"/>
        <w:jc w:val="both"/>
        <w:rPr>
          <w:rFonts w:ascii="Arial" w:hAnsi="Arial" w:cs="Arial"/>
          <w:i/>
          <w:lang w:val="cy-GB"/>
        </w:rPr>
      </w:pPr>
    </w:p>
    <w:p w:rsidR="000035A4" w:rsidRPr="007B5046" w:rsidRDefault="00CC5B4B" w:rsidP="00CC5B4B">
      <w:pPr>
        <w:ind w:left="851" w:hanging="851"/>
        <w:jc w:val="both"/>
        <w:rPr>
          <w:rFonts w:ascii="Arial" w:hAnsi="Arial" w:cs="Arial"/>
          <w:lang w:val="cy-GB"/>
        </w:rPr>
      </w:pPr>
      <w:r w:rsidRPr="007B5046">
        <w:rPr>
          <w:rFonts w:ascii="Arial" w:hAnsi="Arial" w:cs="Arial"/>
          <w:lang w:val="cy-GB"/>
        </w:rPr>
        <w:t>3.6.1</w:t>
      </w:r>
      <w:r w:rsidRPr="007B5046">
        <w:rPr>
          <w:rFonts w:ascii="Arial" w:hAnsi="Arial" w:cs="Arial"/>
          <w:lang w:val="cy-GB"/>
        </w:rPr>
        <w:tab/>
      </w:r>
      <w:r w:rsidR="000035A4" w:rsidRPr="007B5046">
        <w:rPr>
          <w:rFonts w:ascii="Arial" w:hAnsi="Arial" w:cs="Arial"/>
          <w:lang w:val="cy-GB"/>
        </w:rPr>
        <w:t xml:space="preserve">Dylai myfyrwyr sy’n gymwys i dderbyn dyfarniad Prifysgol ac sy’n dymuno apelio yn erbyn penderfyniad y bwrdd dyfarniadau a </w:t>
      </w:r>
      <w:r w:rsidR="00B2217C" w:rsidRPr="007B5046">
        <w:rPr>
          <w:rFonts w:ascii="Arial" w:hAnsi="Arial" w:cs="Arial"/>
          <w:lang w:val="cy-GB"/>
        </w:rPr>
        <w:t>dilyniant</w:t>
      </w:r>
      <w:r w:rsidR="000035A4" w:rsidRPr="007B5046">
        <w:rPr>
          <w:rFonts w:ascii="Arial" w:hAnsi="Arial" w:cs="Arial"/>
          <w:lang w:val="cy-GB"/>
        </w:rPr>
        <w:t xml:space="preserve"> geisio cyngor gan y Ganolfan Gyngor os ydynt am fynychu eu seremoni raddio.</w:t>
      </w:r>
    </w:p>
    <w:p w:rsidR="000035A4" w:rsidRPr="007B5046" w:rsidRDefault="000035A4" w:rsidP="00CC5B4B">
      <w:pPr>
        <w:ind w:left="851" w:hanging="851"/>
        <w:jc w:val="both"/>
        <w:rPr>
          <w:rFonts w:ascii="Arial" w:hAnsi="Arial" w:cs="Arial"/>
          <w:lang w:val="cy-GB"/>
        </w:rPr>
      </w:pPr>
    </w:p>
    <w:p w:rsidR="000035A4" w:rsidRPr="007B5046" w:rsidRDefault="00CC5B4B" w:rsidP="00CC5B4B">
      <w:pPr>
        <w:ind w:left="851" w:hanging="851"/>
        <w:jc w:val="both"/>
        <w:rPr>
          <w:rFonts w:ascii="Arial" w:hAnsi="Arial" w:cs="Arial"/>
          <w:lang w:val="cy-GB"/>
        </w:rPr>
      </w:pPr>
      <w:r w:rsidRPr="007B5046">
        <w:rPr>
          <w:rFonts w:ascii="Arial" w:hAnsi="Arial" w:cs="Arial"/>
          <w:lang w:val="cy-GB"/>
        </w:rPr>
        <w:t>3.6.2</w:t>
      </w:r>
      <w:r w:rsidRPr="007B5046">
        <w:rPr>
          <w:rFonts w:ascii="Arial" w:hAnsi="Arial" w:cs="Arial"/>
          <w:lang w:val="cy-GB"/>
        </w:rPr>
        <w:tab/>
      </w:r>
      <w:r w:rsidR="000035A4" w:rsidRPr="007B5046">
        <w:rPr>
          <w:rFonts w:ascii="Arial" w:hAnsi="Arial" w:cs="Arial"/>
          <w:lang w:val="cy-GB"/>
        </w:rPr>
        <w:t xml:space="preserve">Os bydd myfyrwyr yn apelio yn erbyn penderfyniad bwrdd dyfarniadau a </w:t>
      </w:r>
      <w:r w:rsidR="00B2217C" w:rsidRPr="007B5046">
        <w:rPr>
          <w:rFonts w:ascii="Arial" w:hAnsi="Arial" w:cs="Arial"/>
          <w:lang w:val="cy-GB"/>
        </w:rPr>
        <w:t>dilyniant</w:t>
      </w:r>
      <w:r w:rsidR="000035A4" w:rsidRPr="007B5046">
        <w:rPr>
          <w:rFonts w:ascii="Arial" w:hAnsi="Arial" w:cs="Arial"/>
          <w:lang w:val="cy-GB"/>
        </w:rPr>
        <w:t xml:space="preserve"> ac os yw’r apêl yn dal ar y gweill adeg y seremoni raddio ni fyddant yn gallu mynychu</w:t>
      </w:r>
      <w:r w:rsidR="00CC4DD9" w:rsidRPr="007B5046">
        <w:rPr>
          <w:rFonts w:ascii="Arial" w:hAnsi="Arial" w:cs="Arial"/>
          <w:lang w:val="cy-GB"/>
        </w:rPr>
        <w:t>’r</w:t>
      </w:r>
      <w:r w:rsidR="000035A4" w:rsidRPr="007B5046">
        <w:rPr>
          <w:rFonts w:ascii="Arial" w:hAnsi="Arial" w:cs="Arial"/>
          <w:lang w:val="cy-GB"/>
        </w:rPr>
        <w:t xml:space="preserve"> seremoni raddio benodol honno gan y byddai hynny’n dangos</w:t>
      </w:r>
      <w:r w:rsidR="00CC4DD9" w:rsidRPr="007B5046">
        <w:rPr>
          <w:rFonts w:ascii="Arial" w:hAnsi="Arial" w:cs="Arial"/>
          <w:lang w:val="cy-GB"/>
        </w:rPr>
        <w:t xml:space="preserve"> eu bod yn cytuno â’r dyfarniad a wnaed.</w:t>
      </w:r>
    </w:p>
    <w:p w:rsidR="00CC5B4B" w:rsidRPr="007B5046" w:rsidRDefault="00CC5B4B" w:rsidP="00CC5B4B">
      <w:pPr>
        <w:ind w:left="851" w:hanging="851"/>
        <w:jc w:val="both"/>
        <w:rPr>
          <w:rFonts w:ascii="Arial" w:hAnsi="Arial" w:cs="Arial"/>
          <w:lang w:val="cy-GB"/>
        </w:rPr>
      </w:pPr>
    </w:p>
    <w:p w:rsidR="00AE5888" w:rsidRPr="007B5046" w:rsidRDefault="00CC5B4B" w:rsidP="00CC5B4B">
      <w:pPr>
        <w:ind w:left="851" w:hanging="851"/>
        <w:jc w:val="both"/>
        <w:rPr>
          <w:rFonts w:ascii="Arial" w:hAnsi="Arial" w:cs="Arial"/>
          <w:lang w:val="cy-GB"/>
        </w:rPr>
      </w:pPr>
      <w:r w:rsidRPr="007B5046">
        <w:rPr>
          <w:rFonts w:ascii="Arial" w:hAnsi="Arial" w:cs="Arial"/>
          <w:lang w:val="cy-GB"/>
        </w:rPr>
        <w:t>3.6.3</w:t>
      </w:r>
      <w:r w:rsidRPr="007B5046">
        <w:rPr>
          <w:rFonts w:ascii="Arial" w:hAnsi="Arial" w:cs="Arial"/>
          <w:lang w:val="cy-GB"/>
        </w:rPr>
        <w:tab/>
      </w:r>
      <w:r w:rsidR="00AE5888" w:rsidRPr="007B5046">
        <w:rPr>
          <w:rFonts w:ascii="Arial" w:hAnsi="Arial" w:cs="Arial"/>
          <w:lang w:val="cy-GB"/>
        </w:rPr>
        <w:t>Ni roddir tystysgrif i fyfyrwyr hyd nes bod canlyniad yr apêl yn hysbys.</w:t>
      </w:r>
    </w:p>
    <w:p w:rsidR="00CC5B4B" w:rsidRPr="007B5046" w:rsidRDefault="00CC5B4B" w:rsidP="00CC5B4B">
      <w:pPr>
        <w:ind w:left="851" w:hanging="851"/>
        <w:jc w:val="both"/>
        <w:rPr>
          <w:rFonts w:ascii="Arial" w:hAnsi="Arial" w:cs="Arial"/>
          <w:lang w:val="cy-GB"/>
        </w:rPr>
      </w:pPr>
    </w:p>
    <w:p w:rsidR="00AE5888" w:rsidRPr="007B5046" w:rsidRDefault="00CC5B4B" w:rsidP="00CC5B4B">
      <w:pPr>
        <w:ind w:left="851" w:hanging="851"/>
        <w:jc w:val="both"/>
        <w:rPr>
          <w:rFonts w:ascii="Arial" w:hAnsi="Arial" w:cs="Arial"/>
          <w:lang w:val="cy-GB"/>
        </w:rPr>
      </w:pPr>
      <w:r w:rsidRPr="007B5046">
        <w:rPr>
          <w:rFonts w:ascii="Arial" w:hAnsi="Arial" w:cs="Arial"/>
          <w:lang w:val="cy-GB"/>
        </w:rPr>
        <w:t>3.6.4</w:t>
      </w:r>
      <w:r w:rsidRPr="007B5046">
        <w:rPr>
          <w:rFonts w:ascii="Arial" w:hAnsi="Arial" w:cs="Arial"/>
          <w:lang w:val="cy-GB"/>
        </w:rPr>
        <w:tab/>
      </w:r>
      <w:r w:rsidR="00AE5888" w:rsidRPr="007B5046">
        <w:rPr>
          <w:rFonts w:ascii="Arial" w:hAnsi="Arial" w:cs="Arial"/>
          <w:lang w:val="cy-GB"/>
        </w:rPr>
        <w:t>Ar ôl i apêl gael ei chwblhau bydd myfyrwyr, os ydynt yn gymwys, yn gallu mynychu’r seremoni raddio nesaf.</w:t>
      </w:r>
    </w:p>
    <w:p w:rsidR="00CC5B4B" w:rsidRDefault="00CC5B4B" w:rsidP="00AE5888">
      <w:pPr>
        <w:ind w:left="0" w:firstLine="0"/>
        <w:jc w:val="both"/>
        <w:rPr>
          <w:rFonts w:ascii="Arial" w:hAnsi="Arial" w:cs="Arial"/>
          <w:lang w:val="cy-GB"/>
        </w:rPr>
      </w:pPr>
    </w:p>
    <w:p w:rsidR="00F324E2" w:rsidRPr="007B5046" w:rsidRDefault="00F324E2" w:rsidP="00AE5888">
      <w:pPr>
        <w:ind w:left="0" w:firstLine="0"/>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lastRenderedPageBreak/>
        <w:t>3.7</w:t>
      </w:r>
      <w:r w:rsidRPr="007B5046">
        <w:rPr>
          <w:rFonts w:ascii="Arial" w:hAnsi="Arial" w:cs="Arial"/>
          <w:b/>
          <w:i/>
          <w:lang w:val="cy-GB"/>
        </w:rPr>
        <w:tab/>
        <w:t>Stat</w:t>
      </w:r>
      <w:r w:rsidR="00AE5888" w:rsidRPr="007B5046">
        <w:rPr>
          <w:rFonts w:ascii="Arial" w:hAnsi="Arial" w:cs="Arial"/>
          <w:b/>
          <w:i/>
          <w:lang w:val="cy-GB"/>
        </w:rPr>
        <w:t>ws myfyrwyr yn ystod apeliadau</w:t>
      </w:r>
    </w:p>
    <w:p w:rsidR="00CC5B4B" w:rsidRPr="007B5046" w:rsidRDefault="00CC5B4B" w:rsidP="00CC5B4B">
      <w:pPr>
        <w:ind w:left="851" w:hanging="851"/>
        <w:jc w:val="both"/>
        <w:rPr>
          <w:rFonts w:ascii="Arial" w:hAnsi="Arial" w:cs="Arial"/>
          <w:lang w:val="cy-GB"/>
        </w:rPr>
      </w:pPr>
    </w:p>
    <w:p w:rsidR="00782E60" w:rsidRPr="007B5046" w:rsidRDefault="00532DED" w:rsidP="00CC5B4B">
      <w:pPr>
        <w:ind w:left="851" w:hanging="851"/>
        <w:jc w:val="both"/>
        <w:rPr>
          <w:rFonts w:ascii="Arial" w:hAnsi="Arial" w:cs="Arial"/>
          <w:lang w:val="cy-GB"/>
        </w:rPr>
      </w:pPr>
      <w:r w:rsidRPr="007B5046">
        <w:rPr>
          <w:rFonts w:ascii="Arial" w:hAnsi="Arial" w:cs="Arial"/>
          <w:lang w:val="cy-GB" w:eastAsia="zh-CN"/>
        </w:rPr>
        <w:t>3.7.1</w:t>
      </w:r>
      <w:r w:rsidRPr="007B5046">
        <w:rPr>
          <w:rFonts w:ascii="Arial" w:hAnsi="Arial" w:cs="Arial"/>
          <w:lang w:val="cy-GB" w:eastAsia="zh-CN"/>
        </w:rPr>
        <w:tab/>
        <w:t>Tra bo apêl ar y gweill dylai myfyrwyr baratoi i gwblhau unrhyw asesiadau ailsefyll neu ofynion dilyniant eraill.</w:t>
      </w:r>
    </w:p>
    <w:p w:rsidR="00CC5B4B" w:rsidRPr="007B5046" w:rsidRDefault="00CC5B4B" w:rsidP="00CC5B4B">
      <w:pPr>
        <w:ind w:left="851" w:hanging="851"/>
        <w:jc w:val="both"/>
        <w:rPr>
          <w:rFonts w:ascii="Arial" w:hAnsi="Arial" w:cs="Arial"/>
          <w:lang w:val="cy-GB"/>
        </w:rPr>
      </w:pPr>
    </w:p>
    <w:p w:rsidR="00782E60" w:rsidRPr="007B5046" w:rsidRDefault="00CC5B4B" w:rsidP="00CC5B4B">
      <w:pPr>
        <w:ind w:left="851" w:hanging="851"/>
        <w:jc w:val="both"/>
        <w:rPr>
          <w:rFonts w:ascii="Arial" w:hAnsi="Arial" w:cs="Arial"/>
          <w:lang w:val="cy-GB"/>
        </w:rPr>
      </w:pPr>
      <w:r w:rsidRPr="007B5046">
        <w:rPr>
          <w:rFonts w:ascii="Arial" w:hAnsi="Arial" w:cs="Arial"/>
          <w:lang w:val="cy-GB"/>
        </w:rPr>
        <w:t>3.7.2</w:t>
      </w:r>
      <w:r w:rsidRPr="007B5046">
        <w:rPr>
          <w:rFonts w:ascii="Arial" w:hAnsi="Arial" w:cs="Arial"/>
          <w:lang w:val="cy-GB"/>
        </w:rPr>
        <w:tab/>
      </w:r>
      <w:r w:rsidR="00782E60" w:rsidRPr="007B5046">
        <w:rPr>
          <w:rFonts w:ascii="Arial" w:hAnsi="Arial" w:cs="Arial"/>
          <w:lang w:val="cy-GB"/>
        </w:rPr>
        <w:t>Fel rheol ni chaniateir i fyfyrwyr symud ymlaen i gam nesaf eu hastudiaethau tra byddant yn disgwyl canlyniad eu hapêl academaidd.</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3.8</w:t>
      </w:r>
      <w:r w:rsidRPr="007B5046">
        <w:rPr>
          <w:rFonts w:ascii="Arial" w:hAnsi="Arial" w:cs="Arial"/>
          <w:b/>
          <w:i/>
          <w:lang w:val="cy-GB"/>
        </w:rPr>
        <w:tab/>
      </w:r>
      <w:r w:rsidR="00782E60" w:rsidRPr="007B5046">
        <w:rPr>
          <w:rFonts w:ascii="Arial" w:hAnsi="Arial" w:cs="Arial"/>
          <w:b/>
          <w:i/>
          <w:lang w:val="cy-GB"/>
        </w:rPr>
        <w:t>Camau posibl</w:t>
      </w:r>
    </w:p>
    <w:p w:rsidR="00CC5B4B" w:rsidRPr="007B5046" w:rsidRDefault="00CC5B4B" w:rsidP="00CC5B4B">
      <w:pPr>
        <w:ind w:left="851" w:hanging="851"/>
        <w:jc w:val="both"/>
        <w:rPr>
          <w:rFonts w:ascii="Arial" w:hAnsi="Arial" w:cs="Arial"/>
          <w:lang w:val="cy-GB"/>
        </w:rPr>
      </w:pPr>
    </w:p>
    <w:p w:rsidR="00B2217C" w:rsidRPr="007B5046" w:rsidRDefault="00CC5B4B" w:rsidP="00CC5B4B">
      <w:pPr>
        <w:ind w:left="851" w:hanging="851"/>
        <w:jc w:val="both"/>
        <w:rPr>
          <w:rFonts w:ascii="Arial" w:hAnsi="Arial" w:cs="Arial"/>
          <w:lang w:val="cy-GB"/>
        </w:rPr>
      </w:pPr>
      <w:r w:rsidRPr="007B5046">
        <w:rPr>
          <w:rFonts w:ascii="Arial" w:hAnsi="Arial" w:cs="Arial"/>
          <w:lang w:val="cy-GB"/>
        </w:rPr>
        <w:t>3.8.1</w:t>
      </w:r>
      <w:r w:rsidRPr="007B5046">
        <w:rPr>
          <w:rFonts w:ascii="Arial" w:hAnsi="Arial" w:cs="Arial"/>
          <w:lang w:val="cy-GB"/>
        </w:rPr>
        <w:tab/>
      </w:r>
      <w:r w:rsidR="00B2217C" w:rsidRPr="007B5046">
        <w:rPr>
          <w:rFonts w:ascii="Arial" w:hAnsi="Arial" w:cs="Arial"/>
          <w:lang w:val="cy-GB"/>
        </w:rPr>
        <w:t>Wedi i apêl gael ei hystyried, ni all marciau ar gyfer asesiadau neu fodiwlau na dosbarthiadau gradd gael eu codi neu eu newid oni bai bod camgymeriad gweinyddol wedi digwydd.</w:t>
      </w:r>
    </w:p>
    <w:p w:rsidR="00CC5B4B" w:rsidRPr="007B5046" w:rsidRDefault="00CC5B4B" w:rsidP="00CC5B4B">
      <w:pPr>
        <w:ind w:left="851" w:hanging="851"/>
        <w:jc w:val="both"/>
        <w:rPr>
          <w:rFonts w:ascii="Arial" w:hAnsi="Arial" w:cs="Arial"/>
          <w:lang w:val="cy-GB"/>
        </w:rPr>
      </w:pPr>
    </w:p>
    <w:p w:rsidR="00B2217C" w:rsidRPr="007B5046" w:rsidRDefault="00CC5B4B" w:rsidP="00CC5B4B">
      <w:pPr>
        <w:ind w:left="851" w:hanging="851"/>
        <w:jc w:val="both"/>
        <w:rPr>
          <w:rFonts w:ascii="Arial" w:hAnsi="Arial" w:cs="Arial"/>
          <w:lang w:val="cy-GB"/>
        </w:rPr>
      </w:pPr>
      <w:r w:rsidRPr="007B5046">
        <w:rPr>
          <w:rFonts w:ascii="Arial" w:hAnsi="Arial" w:cs="Arial"/>
          <w:lang w:val="cy-GB"/>
        </w:rPr>
        <w:t>3.8.2</w:t>
      </w:r>
      <w:r w:rsidRPr="007B5046">
        <w:rPr>
          <w:rFonts w:ascii="Arial" w:hAnsi="Arial" w:cs="Arial"/>
          <w:lang w:val="cy-GB"/>
        </w:rPr>
        <w:tab/>
      </w:r>
      <w:r w:rsidR="00B2217C" w:rsidRPr="007B5046">
        <w:rPr>
          <w:rFonts w:ascii="Arial" w:hAnsi="Arial" w:cs="Arial"/>
          <w:lang w:val="cy-GB"/>
        </w:rPr>
        <w:t>Gall myfyrwyr gael eu cyfeirio drwy reoliadau eraill y Brifysgol os ystyrir bod hyn yn briodol, er enghraifft, y Rheoliadau Addasrwydd i Astudio.</w:t>
      </w:r>
    </w:p>
    <w:p w:rsidR="00CC5B4B" w:rsidRPr="007B5046" w:rsidRDefault="00CC5B4B" w:rsidP="00CC5B4B">
      <w:pPr>
        <w:ind w:left="851" w:hanging="851"/>
        <w:jc w:val="both"/>
        <w:rPr>
          <w:rFonts w:ascii="Arial" w:hAnsi="Arial" w:cs="Arial"/>
          <w:lang w:val="cy-GB"/>
        </w:rPr>
      </w:pPr>
    </w:p>
    <w:p w:rsidR="00B2217C" w:rsidRPr="007B5046" w:rsidRDefault="00CC5B4B" w:rsidP="00CC5B4B">
      <w:pPr>
        <w:ind w:left="851" w:hanging="851"/>
        <w:jc w:val="both"/>
        <w:rPr>
          <w:rFonts w:ascii="Arial" w:hAnsi="Arial" w:cs="Arial"/>
          <w:lang w:val="cy-GB"/>
        </w:rPr>
      </w:pPr>
      <w:r w:rsidRPr="007B5046">
        <w:rPr>
          <w:rFonts w:ascii="Arial" w:hAnsi="Arial" w:cs="Arial"/>
          <w:lang w:val="cy-GB"/>
        </w:rPr>
        <w:t>3.8.3</w:t>
      </w:r>
      <w:r w:rsidRPr="007B5046">
        <w:rPr>
          <w:rFonts w:ascii="Arial" w:hAnsi="Arial" w:cs="Arial"/>
          <w:lang w:val="cy-GB"/>
        </w:rPr>
        <w:tab/>
      </w:r>
      <w:r w:rsidR="00B2217C" w:rsidRPr="007B5046">
        <w:rPr>
          <w:rFonts w:ascii="Arial" w:hAnsi="Arial" w:cs="Arial"/>
          <w:lang w:val="cy-GB"/>
        </w:rPr>
        <w:t xml:space="preserve">Fel amod apêl lwyddiannus, gall y gyfadran ofyn i fyfyrwyr ddarparu tystiolaeth feddygol i gadarnhau y byddant yn addas i astudio a/neu ymarfer pan fyddant yn dychwelyd.  Bydd y gyfadran yn nodi’n glir </w:t>
      </w:r>
      <w:r w:rsidR="00CF3CAF" w:rsidRPr="007B5046">
        <w:rPr>
          <w:rFonts w:ascii="Arial" w:hAnsi="Arial" w:cs="Arial"/>
          <w:lang w:val="cy-GB"/>
        </w:rPr>
        <w:t>beth fydd yn digwydd os na fydd myfyrwyr yn cy</w:t>
      </w:r>
      <w:r w:rsidR="00B2217C" w:rsidRPr="007B5046">
        <w:rPr>
          <w:rFonts w:ascii="Arial" w:hAnsi="Arial" w:cs="Arial"/>
          <w:lang w:val="cy-GB"/>
        </w:rPr>
        <w:t>dymffurfio â’r amod.</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lang w:val="cy-GB"/>
        </w:rPr>
      </w:pPr>
    </w:p>
    <w:p w:rsidR="00CC5B4B" w:rsidRPr="007B5046" w:rsidRDefault="00CF3CAF" w:rsidP="00CC5B4B">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Apeliadau a chwynion</w:t>
      </w:r>
    </w:p>
    <w:p w:rsidR="00CC5B4B" w:rsidRPr="007B5046" w:rsidRDefault="00CC5B4B" w:rsidP="00CC5B4B">
      <w:pPr>
        <w:ind w:left="851" w:hanging="851"/>
        <w:jc w:val="both"/>
        <w:rPr>
          <w:rFonts w:ascii="Arial" w:hAnsi="Arial" w:cs="Arial"/>
          <w:lang w:val="cy-GB"/>
        </w:rPr>
      </w:pPr>
    </w:p>
    <w:p w:rsidR="00E63B33" w:rsidRPr="007B5046" w:rsidRDefault="00CC5B4B" w:rsidP="00E63B33">
      <w:pPr>
        <w:ind w:left="851" w:hanging="851"/>
        <w:jc w:val="both"/>
        <w:rPr>
          <w:rFonts w:ascii="Arial" w:hAnsi="Arial" w:cs="Arial"/>
          <w:lang w:val="cy-GB"/>
        </w:rPr>
      </w:pPr>
      <w:r w:rsidRPr="007B5046">
        <w:rPr>
          <w:rFonts w:ascii="Arial" w:hAnsi="Arial" w:cs="Arial"/>
          <w:lang w:val="cy-GB"/>
        </w:rPr>
        <w:t>4.1</w:t>
      </w:r>
      <w:r w:rsidRPr="007B5046">
        <w:rPr>
          <w:rFonts w:ascii="Arial" w:hAnsi="Arial" w:cs="Arial"/>
          <w:lang w:val="cy-GB"/>
        </w:rPr>
        <w:tab/>
      </w:r>
      <w:r w:rsidR="00CF3CAF" w:rsidRPr="007B5046">
        <w:rPr>
          <w:rFonts w:ascii="Arial" w:hAnsi="Arial" w:cs="Arial"/>
          <w:spacing w:val="-3"/>
          <w:lang w:val="cy-GB" w:eastAsia="zh-CN"/>
        </w:rPr>
        <w:t xml:space="preserve">Pan ystyrir bod apêl yn cynnwys </w:t>
      </w:r>
      <w:r w:rsidR="004E5383" w:rsidRPr="007B5046">
        <w:rPr>
          <w:rFonts w:ascii="Arial" w:hAnsi="Arial" w:cs="Arial"/>
          <w:spacing w:val="-3"/>
          <w:lang w:val="cy-GB" w:eastAsia="zh-CN"/>
        </w:rPr>
        <w:t>elfennau o gw</w:t>
      </w:r>
      <w:r w:rsidR="00CF3CAF" w:rsidRPr="007B5046">
        <w:rPr>
          <w:rFonts w:ascii="Arial" w:hAnsi="Arial" w:cs="Arial"/>
          <w:spacing w:val="-3"/>
          <w:lang w:val="cy-GB" w:eastAsia="zh-CN"/>
        </w:rPr>
        <w:t xml:space="preserve">yn, gwneir penderfyniad ynghylch a ddylid ailddosbarthu’r apêl gyfan, neu elfennau ohoni, a’i phrosesu gan ddefnyddio’r Rheoliadau Cwynion Myfyrwyr.  Os na ellir gwahanu apêl a chwyn, bydd y Brifysgol yn ymchwilio i’r materion a godwyd gyda’i gilydd.  Yna </w:t>
      </w:r>
      <w:r w:rsidR="004E5383" w:rsidRPr="007B5046">
        <w:rPr>
          <w:rFonts w:ascii="Arial" w:hAnsi="Arial" w:cs="Arial"/>
          <w:spacing w:val="-3"/>
          <w:lang w:val="cy-GB" w:eastAsia="zh-CN"/>
        </w:rPr>
        <w:t>defnyddir</w:t>
      </w:r>
      <w:r w:rsidR="00CF3CAF" w:rsidRPr="007B5046">
        <w:rPr>
          <w:rFonts w:ascii="Arial" w:hAnsi="Arial" w:cs="Arial"/>
          <w:spacing w:val="-3"/>
          <w:lang w:val="cy-GB" w:eastAsia="zh-CN"/>
        </w:rPr>
        <w:t xml:space="preserve"> yr ymchwiliad </w:t>
      </w:r>
      <w:r w:rsidR="004E5383" w:rsidRPr="007B5046">
        <w:rPr>
          <w:rFonts w:ascii="Arial" w:hAnsi="Arial" w:cs="Arial"/>
          <w:spacing w:val="-3"/>
          <w:lang w:val="cy-GB" w:eastAsia="zh-CN"/>
        </w:rPr>
        <w:t>wrth benderfynu c</w:t>
      </w:r>
      <w:r w:rsidR="00CF3CAF" w:rsidRPr="007B5046">
        <w:rPr>
          <w:rFonts w:ascii="Arial" w:hAnsi="Arial" w:cs="Arial"/>
          <w:spacing w:val="-3"/>
          <w:lang w:val="cy-GB" w:eastAsia="zh-CN"/>
        </w:rPr>
        <w:t>anlyniad yr apêl a’r gwyn.</w:t>
      </w:r>
      <w:r w:rsidR="00E63B33" w:rsidRPr="007B5046">
        <w:rPr>
          <w:rFonts w:ascii="Arial" w:hAnsi="Arial" w:cs="Arial"/>
          <w:spacing w:val="-3"/>
          <w:lang w:val="cy-GB" w:eastAsia="zh-CN"/>
        </w:rPr>
        <w:t xml:space="preserve">  Bydd yr Uned Gwaith Achos Myfyrwyr yn trafod unrhyw benderfyniadau a wneir ynghylch statws yr apêl gyda’r gyfadran a’r myfyriwr dan sylw.</w:t>
      </w:r>
    </w:p>
    <w:p w:rsidR="00CC5B4B" w:rsidRPr="007B5046" w:rsidRDefault="00CC5B4B" w:rsidP="00E63B33">
      <w:pPr>
        <w:ind w:left="0" w:firstLine="0"/>
        <w:jc w:val="both"/>
        <w:rPr>
          <w:rFonts w:ascii="Arial" w:hAnsi="Arial" w:cs="Arial"/>
          <w:lang w:val="cy-GB"/>
        </w:rPr>
      </w:pPr>
    </w:p>
    <w:p w:rsidR="00E667E8" w:rsidRPr="007B5046" w:rsidRDefault="00CC5B4B" w:rsidP="00CC5B4B">
      <w:pPr>
        <w:ind w:left="851" w:hanging="851"/>
        <w:jc w:val="both"/>
        <w:rPr>
          <w:rFonts w:ascii="Arial" w:hAnsi="Arial" w:cs="Arial"/>
          <w:lang w:val="cy-GB"/>
        </w:rPr>
      </w:pPr>
      <w:r w:rsidRPr="007B5046">
        <w:rPr>
          <w:rFonts w:ascii="Arial" w:hAnsi="Arial" w:cs="Arial"/>
          <w:lang w:val="cy-GB"/>
        </w:rPr>
        <w:t>4.2</w:t>
      </w:r>
      <w:r w:rsidRPr="007B5046">
        <w:rPr>
          <w:rFonts w:ascii="Arial" w:hAnsi="Arial" w:cs="Arial"/>
          <w:lang w:val="cy-GB"/>
        </w:rPr>
        <w:tab/>
      </w:r>
      <w:r w:rsidR="00E667E8" w:rsidRPr="007B5046">
        <w:rPr>
          <w:rFonts w:ascii="Arial" w:hAnsi="Arial" w:cs="Arial"/>
          <w:lang w:val="cy-GB"/>
        </w:rPr>
        <w:t>Ni all materion a ystyriwyd o dan y Rheoliadau Apeliadau Academaidd gael eu defnyddio wedyn yn sail ar gyfer cwyn.</w:t>
      </w:r>
    </w:p>
    <w:p w:rsidR="00E667E8" w:rsidRPr="007B5046" w:rsidRDefault="00E667E8" w:rsidP="00CC5B4B">
      <w:pPr>
        <w:ind w:left="851" w:hanging="851"/>
        <w:jc w:val="both"/>
        <w:rPr>
          <w:rFonts w:ascii="Arial" w:hAnsi="Arial" w:cs="Arial"/>
          <w:lang w:val="cy-GB"/>
        </w:rPr>
      </w:pPr>
    </w:p>
    <w:p w:rsidR="00CC5B4B" w:rsidRPr="007B5046" w:rsidRDefault="00CC5B4B" w:rsidP="00CC5B4B">
      <w:pPr>
        <w:pStyle w:val="Heading1"/>
        <w:keepNext w:val="0"/>
        <w:keepLines w:val="0"/>
        <w:spacing w:before="0"/>
        <w:ind w:left="851"/>
        <w:rPr>
          <w:rFonts w:ascii="Arial" w:hAnsi="Arial" w:cs="Arial"/>
          <w:b w:val="0"/>
          <w:color w:val="auto"/>
          <w:sz w:val="22"/>
          <w:szCs w:val="22"/>
          <w:lang w:val="cy-GB"/>
        </w:rPr>
      </w:pPr>
    </w:p>
    <w:p w:rsidR="00CC5B4B" w:rsidRPr="007B5046" w:rsidRDefault="00E667E8" w:rsidP="00CC5B4B">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Seiliau ar gyfer apelio</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lang w:val="cy-GB"/>
        </w:rPr>
      </w:pPr>
      <w:r w:rsidRPr="007B5046">
        <w:rPr>
          <w:rFonts w:ascii="Arial" w:hAnsi="Arial" w:cs="Arial"/>
          <w:lang w:val="cy-GB"/>
        </w:rPr>
        <w:t>5.1</w:t>
      </w:r>
      <w:r w:rsidRPr="007B5046">
        <w:rPr>
          <w:rFonts w:ascii="Arial" w:hAnsi="Arial" w:cs="Arial"/>
          <w:lang w:val="cy-GB"/>
        </w:rPr>
        <w:tab/>
      </w:r>
      <w:r w:rsidR="00E667E8" w:rsidRPr="007B5046">
        <w:rPr>
          <w:rFonts w:ascii="Arial" w:hAnsi="Arial" w:cs="Arial"/>
          <w:lang w:val="cy-GB"/>
        </w:rPr>
        <w:t>Gellir cyflwyno apeliadau ar y seiliau canlynol yn unig</w:t>
      </w:r>
      <w:r w:rsidRPr="007B5046">
        <w:rPr>
          <w:rFonts w:ascii="Arial" w:hAnsi="Arial" w:cs="Arial"/>
          <w:lang w:val="cy-GB"/>
        </w:rPr>
        <w:t>:</w:t>
      </w:r>
    </w:p>
    <w:p w:rsidR="00CC5B4B" w:rsidRPr="007B5046" w:rsidRDefault="00CC5B4B" w:rsidP="00CC5B4B">
      <w:pPr>
        <w:ind w:left="851" w:hanging="851"/>
        <w:jc w:val="both"/>
        <w:rPr>
          <w:rFonts w:ascii="Arial" w:hAnsi="Arial" w:cs="Arial"/>
          <w:lang w:val="cy-GB"/>
        </w:rPr>
      </w:pPr>
    </w:p>
    <w:p w:rsidR="009E3D78" w:rsidRPr="007B5046" w:rsidRDefault="009E3D78" w:rsidP="00CC5B4B">
      <w:pPr>
        <w:pStyle w:val="ListParagraph"/>
        <w:numPr>
          <w:ilvl w:val="0"/>
          <w:numId w:val="14"/>
        </w:numPr>
        <w:ind w:left="1702" w:hanging="851"/>
        <w:jc w:val="both"/>
        <w:rPr>
          <w:rFonts w:ascii="Arial" w:hAnsi="Arial" w:cs="Arial"/>
          <w:lang w:val="cy-GB"/>
        </w:rPr>
      </w:pPr>
      <w:r w:rsidRPr="007B5046">
        <w:rPr>
          <w:rFonts w:ascii="Arial" w:hAnsi="Arial" w:cs="Arial"/>
          <w:lang w:val="cy-GB"/>
        </w:rPr>
        <w:t>Diffyg neu anghysondeb trefniadol o bwys sy’n berthnasol i ganlyniad y penderfyniad academaidd.</w:t>
      </w:r>
    </w:p>
    <w:p w:rsidR="00CC5B4B" w:rsidRPr="007B5046" w:rsidRDefault="00CC5B4B" w:rsidP="00CC5B4B">
      <w:pPr>
        <w:ind w:left="1702" w:hanging="851"/>
        <w:jc w:val="both"/>
        <w:rPr>
          <w:rFonts w:ascii="Arial" w:hAnsi="Arial" w:cs="Arial"/>
          <w:lang w:val="cy-GB"/>
        </w:rPr>
      </w:pPr>
    </w:p>
    <w:p w:rsidR="00CC5B4B" w:rsidRPr="007B5046" w:rsidRDefault="009E3D78" w:rsidP="00CC5B4B">
      <w:pPr>
        <w:ind w:left="2553" w:hanging="851"/>
        <w:jc w:val="both"/>
        <w:rPr>
          <w:rFonts w:ascii="Arial" w:hAnsi="Arial" w:cs="Arial"/>
          <w:lang w:val="cy-GB"/>
        </w:rPr>
      </w:pPr>
      <w:r w:rsidRPr="007B5046">
        <w:rPr>
          <w:rFonts w:ascii="Arial" w:hAnsi="Arial" w:cs="Arial"/>
          <w:lang w:val="cy-GB"/>
        </w:rPr>
        <w:t>Rhaid i fyfyrwyr ddangos bod un neu ragor o’r canlynol wedi digwydd:</w:t>
      </w:r>
    </w:p>
    <w:p w:rsidR="00CC5B4B" w:rsidRPr="007B5046" w:rsidRDefault="00CC5B4B" w:rsidP="00CC5B4B">
      <w:pPr>
        <w:ind w:left="2553" w:hanging="851"/>
        <w:jc w:val="both"/>
        <w:rPr>
          <w:rFonts w:ascii="Arial" w:hAnsi="Arial" w:cs="Arial"/>
          <w:lang w:val="cy-GB"/>
        </w:rPr>
      </w:pPr>
    </w:p>
    <w:p w:rsidR="00CC5B4B" w:rsidRPr="007B5046" w:rsidRDefault="009E3D78" w:rsidP="00CC5B4B">
      <w:pPr>
        <w:pStyle w:val="ListParagraph"/>
        <w:numPr>
          <w:ilvl w:val="0"/>
          <w:numId w:val="12"/>
        </w:numPr>
        <w:ind w:left="2269" w:hanging="568"/>
        <w:jc w:val="both"/>
        <w:rPr>
          <w:rFonts w:ascii="Arial" w:hAnsi="Arial" w:cs="Arial"/>
          <w:lang w:val="cy-GB"/>
        </w:rPr>
      </w:pPr>
      <w:r w:rsidRPr="007B5046">
        <w:rPr>
          <w:rFonts w:ascii="Arial" w:hAnsi="Arial" w:cs="Arial"/>
          <w:lang w:val="cy-GB"/>
        </w:rPr>
        <w:t>bu camgymeriad gweinyddol</w:t>
      </w:r>
    </w:p>
    <w:p w:rsidR="00CC5B4B" w:rsidRPr="007B5046" w:rsidRDefault="009E3D78" w:rsidP="00CC5B4B">
      <w:pPr>
        <w:pStyle w:val="ListParagraph"/>
        <w:numPr>
          <w:ilvl w:val="0"/>
          <w:numId w:val="12"/>
        </w:numPr>
        <w:ind w:left="2269" w:hanging="568"/>
        <w:jc w:val="both"/>
        <w:rPr>
          <w:rFonts w:ascii="Arial" w:hAnsi="Arial" w:cs="Arial"/>
          <w:lang w:val="cy-GB"/>
        </w:rPr>
      </w:pPr>
      <w:r w:rsidRPr="007B5046">
        <w:rPr>
          <w:rFonts w:ascii="Arial" w:hAnsi="Arial" w:cs="Arial"/>
          <w:lang w:val="cy-GB"/>
        </w:rPr>
        <w:t>ni ddilynwyd y broses briodol mewn perthynas â’r asesiadau</w:t>
      </w:r>
      <w:r w:rsidR="00CC5B4B" w:rsidRPr="007B5046">
        <w:rPr>
          <w:rFonts w:ascii="Arial" w:hAnsi="Arial" w:cs="Arial"/>
          <w:lang w:val="cy-GB"/>
        </w:rPr>
        <w:t xml:space="preserve"> </w:t>
      </w:r>
    </w:p>
    <w:p w:rsidR="00CC5B4B" w:rsidRPr="007B5046" w:rsidRDefault="009E3D78" w:rsidP="00CC5B4B">
      <w:pPr>
        <w:pStyle w:val="ListParagraph"/>
        <w:numPr>
          <w:ilvl w:val="0"/>
          <w:numId w:val="12"/>
        </w:numPr>
        <w:ind w:left="2269" w:hanging="568"/>
        <w:jc w:val="both"/>
        <w:rPr>
          <w:rFonts w:ascii="Arial" w:hAnsi="Arial" w:cs="Arial"/>
          <w:lang w:val="cy-GB"/>
        </w:rPr>
      </w:pPr>
      <w:r w:rsidRPr="007B5046">
        <w:rPr>
          <w:rFonts w:ascii="Arial" w:hAnsi="Arial" w:cs="Arial"/>
          <w:lang w:val="cy-GB"/>
        </w:rPr>
        <w:t>roedd y cyngor a ddarparwyd mewn perthynas ag asesiadau yn ddiffygiol</w:t>
      </w:r>
      <w:r w:rsidR="00CC5B4B" w:rsidRPr="007B5046">
        <w:rPr>
          <w:rFonts w:ascii="Arial" w:hAnsi="Arial" w:cs="Arial"/>
          <w:lang w:val="cy-GB"/>
        </w:rPr>
        <w:t xml:space="preserve"> </w:t>
      </w:r>
    </w:p>
    <w:p w:rsidR="00CC5B4B" w:rsidRPr="007B5046" w:rsidRDefault="009E3D78" w:rsidP="009E3D78">
      <w:pPr>
        <w:pStyle w:val="ListParagraph"/>
        <w:numPr>
          <w:ilvl w:val="0"/>
          <w:numId w:val="12"/>
        </w:numPr>
        <w:ind w:left="2269" w:hanging="568"/>
        <w:jc w:val="both"/>
        <w:rPr>
          <w:rFonts w:ascii="Arial" w:hAnsi="Arial" w:cs="Arial"/>
          <w:lang w:val="cy-GB"/>
        </w:rPr>
      </w:pPr>
      <w:r w:rsidRPr="007B5046">
        <w:rPr>
          <w:rFonts w:ascii="Arial" w:hAnsi="Arial" w:cs="Arial"/>
          <w:lang w:val="cy-GB"/>
        </w:rPr>
        <w:t>ni ddaethpwyd i benderfyniad academaidd yn unol â rheoliadau’r cwrs</w:t>
      </w:r>
      <w:r w:rsidR="00CC5B4B" w:rsidRPr="007B5046">
        <w:rPr>
          <w:rFonts w:ascii="Arial" w:hAnsi="Arial" w:cs="Arial"/>
          <w:lang w:val="cy-GB"/>
        </w:rPr>
        <w:t>.</w:t>
      </w:r>
    </w:p>
    <w:p w:rsidR="00CC5B4B" w:rsidRPr="007B5046" w:rsidRDefault="00CC5B4B" w:rsidP="00CC5B4B">
      <w:pPr>
        <w:ind w:left="1702" w:hanging="851"/>
        <w:rPr>
          <w:rFonts w:ascii="Arial" w:hAnsi="Arial" w:cs="Arial"/>
          <w:lang w:val="cy-GB"/>
        </w:rPr>
      </w:pPr>
      <w:r w:rsidRPr="007B5046">
        <w:rPr>
          <w:rFonts w:ascii="Arial" w:hAnsi="Arial" w:cs="Arial"/>
          <w:lang w:val="cy-GB"/>
        </w:rPr>
        <w:t xml:space="preserve"> </w:t>
      </w:r>
    </w:p>
    <w:p w:rsidR="00CC5B4B" w:rsidRPr="007B5046" w:rsidRDefault="009E3D78" w:rsidP="00CC5B4B">
      <w:pPr>
        <w:pStyle w:val="ListParagraph"/>
        <w:numPr>
          <w:ilvl w:val="0"/>
          <w:numId w:val="14"/>
        </w:numPr>
        <w:ind w:left="1702" w:hanging="851"/>
        <w:rPr>
          <w:rFonts w:ascii="Arial" w:hAnsi="Arial" w:cs="Arial"/>
          <w:lang w:val="cy-GB"/>
        </w:rPr>
      </w:pPr>
      <w:r w:rsidRPr="007B5046">
        <w:rPr>
          <w:rFonts w:ascii="Arial" w:hAnsi="Arial" w:cs="Arial"/>
          <w:lang w:val="cy-GB"/>
        </w:rPr>
        <w:t>Amgylchiadau esgusodol na chawsant eu hystyried</w:t>
      </w:r>
    </w:p>
    <w:p w:rsidR="00CC5B4B" w:rsidRPr="007B5046" w:rsidRDefault="00CC5B4B" w:rsidP="00CC5B4B">
      <w:pPr>
        <w:pStyle w:val="ListParagraph"/>
        <w:ind w:left="851" w:hanging="851"/>
        <w:jc w:val="both"/>
        <w:rPr>
          <w:rFonts w:ascii="Arial" w:hAnsi="Arial" w:cs="Arial"/>
          <w:lang w:val="cy-GB"/>
        </w:rPr>
      </w:pPr>
    </w:p>
    <w:p w:rsidR="00C60968" w:rsidRPr="007B5046" w:rsidRDefault="00C60968" w:rsidP="00C60968">
      <w:pPr>
        <w:pStyle w:val="ListParagraph"/>
        <w:ind w:left="1702" w:firstLine="0"/>
        <w:jc w:val="both"/>
        <w:rPr>
          <w:rFonts w:ascii="Arial" w:hAnsi="Arial" w:cs="Arial"/>
          <w:lang w:val="cy-GB"/>
        </w:rPr>
      </w:pPr>
      <w:r w:rsidRPr="007B5046">
        <w:rPr>
          <w:rFonts w:ascii="Arial" w:hAnsi="Arial" w:cs="Arial"/>
          <w:lang w:val="cy-GB"/>
        </w:rPr>
        <w:lastRenderedPageBreak/>
        <w:t>Rhaid i fyfyrwyr ddangos bod amgylchiadau personol eithriadol nas rhagwelwyd, a oedd y tu hwnt i’w rheolaeth, wedi cael cryn effaith ar eu perfformiad a bod y rhain, ynghyd â thystiolaeth, heb gael eu hysbysu drwy’r Rheoliadau Amgylchiadau Esgusodol cyn i’r bwrdd dyfarniadau a dilyniant gyfarfod.</w:t>
      </w:r>
    </w:p>
    <w:p w:rsidR="00C60968" w:rsidRPr="007B5046" w:rsidRDefault="00C60968" w:rsidP="00C60968">
      <w:pPr>
        <w:ind w:left="0" w:firstLine="0"/>
        <w:jc w:val="both"/>
        <w:rPr>
          <w:rFonts w:ascii="Arial" w:hAnsi="Arial" w:cs="Arial"/>
          <w:lang w:val="cy-GB"/>
        </w:rPr>
      </w:pPr>
    </w:p>
    <w:p w:rsidR="00A77385" w:rsidRPr="007B5046" w:rsidRDefault="00CC5B4B" w:rsidP="007E2F3D">
      <w:pPr>
        <w:widowControl w:val="0"/>
        <w:autoSpaceDE w:val="0"/>
        <w:autoSpaceDN w:val="0"/>
        <w:adjustRightInd w:val="0"/>
        <w:ind w:left="851" w:hanging="851"/>
        <w:jc w:val="both"/>
        <w:rPr>
          <w:rFonts w:ascii="Arial" w:hAnsi="Arial" w:cs="Arial"/>
          <w:lang w:val="cy-GB"/>
        </w:rPr>
      </w:pPr>
      <w:r w:rsidRPr="007B5046">
        <w:rPr>
          <w:rFonts w:ascii="Arial" w:hAnsi="Arial" w:cs="Arial"/>
          <w:lang w:val="cy-GB"/>
        </w:rPr>
        <w:t>5.2</w:t>
      </w:r>
      <w:r w:rsidRPr="007B5046">
        <w:rPr>
          <w:rFonts w:ascii="Arial" w:hAnsi="Arial" w:cs="Arial"/>
          <w:lang w:val="cy-GB"/>
        </w:rPr>
        <w:tab/>
      </w:r>
      <w:r w:rsidR="00C60968" w:rsidRPr="007B5046">
        <w:rPr>
          <w:rFonts w:ascii="Arial" w:hAnsi="Arial" w:cs="Arial"/>
          <w:lang w:val="cy-GB"/>
        </w:rPr>
        <w:t>Mae gan y Brifysgol</w:t>
      </w:r>
      <w:r w:rsidR="00A77385" w:rsidRPr="007B5046">
        <w:rPr>
          <w:rFonts w:ascii="Arial" w:hAnsi="Arial" w:cs="Arial"/>
          <w:lang w:val="cy-GB"/>
        </w:rPr>
        <w:t xml:space="preserve"> Reoliadau Amgylchiadau Esgusodol ar wahân i’w defnyddio cyn cyfarfod y bwrdd dyfarniadau a dilyniant.  Mae’r rheoliadau hyn yn nodi cyfrifoldeb myfyrwyr i hysbysu’r Brifysgol o unrhyw amgylchiadau a allai effeithio ar eu hasesiadau cyn gynted ag y codant.  Fel rheol </w:t>
      </w:r>
      <w:r w:rsidR="00AE43EF" w:rsidRPr="007B5046">
        <w:rPr>
          <w:rFonts w:ascii="Arial" w:hAnsi="Arial" w:cs="Arial"/>
          <w:lang w:val="cy-GB"/>
        </w:rPr>
        <w:t>b</w:t>
      </w:r>
      <w:r w:rsidR="007C377F" w:rsidRPr="007B5046">
        <w:rPr>
          <w:rFonts w:ascii="Arial" w:hAnsi="Arial" w:cs="Arial"/>
          <w:lang w:val="cy-GB"/>
        </w:rPr>
        <w:t>ydd ceisiadau</w:t>
      </w:r>
      <w:r w:rsidR="00A77385" w:rsidRPr="007B5046">
        <w:rPr>
          <w:rFonts w:ascii="Arial" w:hAnsi="Arial" w:cs="Arial"/>
          <w:lang w:val="cy-GB"/>
        </w:rPr>
        <w:t xml:space="preserve"> am amgylchiadau esgusodol </w:t>
      </w:r>
      <w:r w:rsidR="007C377F" w:rsidRPr="007B5046">
        <w:rPr>
          <w:rFonts w:ascii="Arial" w:hAnsi="Arial" w:cs="Arial"/>
          <w:lang w:val="cy-GB"/>
        </w:rPr>
        <w:t>drwy gydol</w:t>
      </w:r>
      <w:r w:rsidR="00A77385" w:rsidRPr="007B5046">
        <w:rPr>
          <w:rFonts w:ascii="Arial" w:hAnsi="Arial" w:cs="Arial"/>
          <w:lang w:val="cy-GB"/>
        </w:rPr>
        <w:t xml:space="preserve"> y flwyddyn</w:t>
      </w:r>
      <w:r w:rsidR="007C377F" w:rsidRPr="007B5046">
        <w:rPr>
          <w:rFonts w:ascii="Arial" w:hAnsi="Arial" w:cs="Arial"/>
          <w:lang w:val="cy-GB"/>
        </w:rPr>
        <w:t xml:space="preserve"> academaidd ond yn cael eu h</w:t>
      </w:r>
      <w:r w:rsidR="00A77385" w:rsidRPr="007B5046">
        <w:rPr>
          <w:rFonts w:ascii="Arial" w:hAnsi="Arial" w:cs="Arial"/>
          <w:lang w:val="cy-GB"/>
        </w:rPr>
        <w:t>ystyried o fewn 4 wythnos</w:t>
      </w:r>
      <w:r w:rsidR="007C377F" w:rsidRPr="007B5046">
        <w:rPr>
          <w:rFonts w:ascii="Arial" w:hAnsi="Arial" w:cs="Arial"/>
          <w:lang w:val="cy-GB"/>
        </w:rPr>
        <w:t xml:space="preserve"> cyn y</w:t>
      </w:r>
      <w:r w:rsidR="00A77385" w:rsidRPr="007B5046">
        <w:rPr>
          <w:rFonts w:ascii="Arial" w:hAnsi="Arial" w:cs="Arial"/>
          <w:lang w:val="cy-GB"/>
        </w:rPr>
        <w:t xml:space="preserve"> terfyn amser ar gyfer yr asesiad.  </w:t>
      </w:r>
      <w:r w:rsidR="007C377F" w:rsidRPr="007B5046">
        <w:rPr>
          <w:rFonts w:ascii="Arial" w:hAnsi="Arial" w:cs="Arial"/>
          <w:lang w:val="cy-GB"/>
        </w:rPr>
        <w:t>Eithriadau i hyn yw ble mae gan fyfyrwyr dystiolaeth, ymlaen llaw, o amgylchiadau penodol a fydd yn effeithio arnynt am gyfnod penodol.  Er enghraifft, triniaeth mewn ysbyty neu lle mae terfyn amser yr asesiad yn</w:t>
      </w:r>
      <w:r w:rsidR="006377AB" w:rsidRPr="007B5046">
        <w:rPr>
          <w:rFonts w:ascii="Arial" w:hAnsi="Arial" w:cs="Arial"/>
          <w:lang w:val="cy-GB"/>
        </w:rPr>
        <w:t xml:space="preserve"> ymwneud â chyflwyno traethawd neu brosiect unigol.</w:t>
      </w:r>
    </w:p>
    <w:p w:rsidR="00A77385" w:rsidRPr="007B5046" w:rsidRDefault="00A77385" w:rsidP="00A77385">
      <w:pPr>
        <w:widowControl w:val="0"/>
        <w:autoSpaceDE w:val="0"/>
        <w:autoSpaceDN w:val="0"/>
        <w:adjustRightInd w:val="0"/>
        <w:ind w:left="709" w:hanging="709"/>
        <w:jc w:val="both"/>
        <w:rPr>
          <w:rFonts w:ascii="Arial" w:hAnsi="Arial" w:cs="Arial"/>
          <w:highlight w:val="cyan"/>
          <w:lang w:val="cy-GB"/>
        </w:rPr>
      </w:pPr>
    </w:p>
    <w:p w:rsidR="00A77385" w:rsidRPr="007B5046" w:rsidRDefault="007E2F3D" w:rsidP="007E2F3D">
      <w:pPr>
        <w:widowControl w:val="0"/>
        <w:autoSpaceDE w:val="0"/>
        <w:autoSpaceDN w:val="0"/>
        <w:adjustRightInd w:val="0"/>
        <w:ind w:left="851" w:hanging="851"/>
        <w:jc w:val="both"/>
        <w:rPr>
          <w:rFonts w:ascii="Arial" w:hAnsi="Arial" w:cs="Arial"/>
          <w:lang w:val="cy-GB"/>
        </w:rPr>
      </w:pPr>
      <w:r w:rsidRPr="007B5046">
        <w:rPr>
          <w:rFonts w:ascii="Arial" w:hAnsi="Arial" w:cs="Arial"/>
          <w:lang w:val="cy-GB"/>
        </w:rPr>
        <w:t>5.3</w:t>
      </w:r>
      <w:r w:rsidR="00A77385" w:rsidRPr="007B5046">
        <w:rPr>
          <w:rFonts w:ascii="Arial" w:hAnsi="Arial" w:cs="Arial"/>
          <w:lang w:val="cy-GB"/>
        </w:rPr>
        <w:tab/>
        <w:t xml:space="preserve">Os oes gan fyfyriwr reswm da dros fethu â chyflwyno cais ynghylch amgylchiadau esgusodol cyn y terfyn amser a gyhoeddwyd gan y </w:t>
      </w:r>
      <w:r w:rsidRPr="007B5046">
        <w:rPr>
          <w:rFonts w:ascii="Arial" w:hAnsi="Arial" w:cs="Arial"/>
          <w:lang w:val="cy-GB"/>
        </w:rPr>
        <w:t>Brifysgol,</w:t>
      </w:r>
      <w:r w:rsidR="00A77385" w:rsidRPr="007B5046">
        <w:rPr>
          <w:rFonts w:ascii="Arial" w:hAnsi="Arial" w:cs="Arial"/>
          <w:lang w:val="cy-GB"/>
        </w:rPr>
        <w:t xml:space="preserve"> gall ddefnyddio’r rheoliadau hyn i apelio yn erbyn penderfyniad y bwrdd </w:t>
      </w:r>
      <w:r w:rsidRPr="007B5046">
        <w:rPr>
          <w:rFonts w:ascii="Arial" w:hAnsi="Arial" w:cs="Arial"/>
          <w:lang w:val="cy-GB"/>
        </w:rPr>
        <w:t>dyfarniadau a dilyniant</w:t>
      </w:r>
      <w:r w:rsidR="00A77385" w:rsidRPr="007B5046">
        <w:rPr>
          <w:rFonts w:ascii="Arial" w:hAnsi="Arial" w:cs="Arial"/>
          <w:lang w:val="cy-GB"/>
        </w:rPr>
        <w:t xml:space="preserve">. </w:t>
      </w:r>
      <w:r w:rsidRPr="007B5046">
        <w:rPr>
          <w:rFonts w:ascii="Arial" w:hAnsi="Arial" w:cs="Arial"/>
          <w:lang w:val="cy-GB"/>
        </w:rPr>
        <w:t xml:space="preserve"> Ni ellir cyflwyno apêl os na ddarperir tystiolaeth ynghylch pam y cafodd y terfyn amser cyhoeddedig ei fethu.  Ni dderbynnir rhesymau personol, teuluol neu ddiwylliannol sensitif yn rheswm da</w:t>
      </w:r>
      <w:r w:rsidR="0064767E" w:rsidRPr="007B5046">
        <w:rPr>
          <w:rFonts w:ascii="Arial" w:hAnsi="Arial" w:cs="Arial"/>
          <w:lang w:val="cy-GB"/>
        </w:rPr>
        <w:t xml:space="preserve"> dros beidio â rhoi gwybod am yr amgylchiadau ynghynt.</w:t>
      </w:r>
    </w:p>
    <w:p w:rsidR="00CC5B4B" w:rsidRPr="007B5046" w:rsidRDefault="00CC5B4B" w:rsidP="0064767E">
      <w:pPr>
        <w:ind w:left="0" w:firstLine="0"/>
        <w:jc w:val="both"/>
        <w:rPr>
          <w:rFonts w:ascii="Arial" w:hAnsi="Arial" w:cs="Arial"/>
          <w:highlight w:val="yellow"/>
          <w:lang w:val="cy-GB"/>
        </w:rPr>
      </w:pPr>
    </w:p>
    <w:p w:rsidR="002131FE" w:rsidRPr="007B5046" w:rsidRDefault="00CC5B4B" w:rsidP="00CC5B4B">
      <w:pPr>
        <w:pStyle w:val="ListParagraph"/>
        <w:ind w:left="851" w:hanging="851"/>
        <w:jc w:val="both"/>
        <w:rPr>
          <w:rFonts w:ascii="Arial" w:hAnsi="Arial" w:cs="Arial"/>
          <w:lang w:val="cy-GB"/>
        </w:rPr>
      </w:pPr>
      <w:r w:rsidRPr="007B5046">
        <w:rPr>
          <w:rFonts w:ascii="Arial" w:hAnsi="Arial" w:cs="Arial"/>
          <w:lang w:val="cy-GB"/>
        </w:rPr>
        <w:t>5.4</w:t>
      </w:r>
      <w:r w:rsidRPr="007B5046">
        <w:rPr>
          <w:rFonts w:ascii="Arial" w:hAnsi="Arial" w:cs="Arial"/>
          <w:lang w:val="cy-GB"/>
        </w:rPr>
        <w:tab/>
      </w:r>
      <w:r w:rsidR="002131FE" w:rsidRPr="007B5046">
        <w:rPr>
          <w:rFonts w:ascii="Arial" w:hAnsi="Arial" w:cs="Arial"/>
          <w:lang w:val="cy-GB"/>
        </w:rPr>
        <w:t>Mae gan y Brifysgol bolisi ‘Addas i Sefyll’ o fewn y Rheoliadau Amgylchiadau Esgusodol</w:t>
      </w:r>
      <w:r w:rsidR="002F3DBF" w:rsidRPr="007B5046">
        <w:rPr>
          <w:rFonts w:ascii="Arial" w:hAnsi="Arial" w:cs="Arial"/>
          <w:lang w:val="cy-GB"/>
        </w:rPr>
        <w:t xml:space="preserve"> sy’n caniatáu i fyfyrwyr sy’n cyflwyno asesiadau neu’n mynychu arholiadau ddatgan eu bod yn addas i sefyll.  Ni all myfyrwyr apelio wedyn</w:t>
      </w:r>
      <w:r w:rsidR="001C13E6" w:rsidRPr="007B5046">
        <w:rPr>
          <w:rFonts w:ascii="Arial" w:hAnsi="Arial" w:cs="Arial"/>
          <w:lang w:val="cy-GB"/>
        </w:rPr>
        <w:t xml:space="preserve"> os ydynt wedi ymgymryd â’r asesiad oni bai bod amgylchiadau eithriadol, wedi’u hategu gan dystiolaeth, </w:t>
      </w:r>
      <w:r w:rsidR="007C594A" w:rsidRPr="007B5046">
        <w:rPr>
          <w:rFonts w:ascii="Arial" w:hAnsi="Arial" w:cs="Arial"/>
          <w:lang w:val="cy-GB"/>
        </w:rPr>
        <w:t>wedi effeithio ar eu gallu</w:t>
      </w:r>
      <w:r w:rsidR="001C13E6" w:rsidRPr="007B5046">
        <w:rPr>
          <w:rFonts w:ascii="Arial" w:hAnsi="Arial" w:cs="Arial"/>
          <w:lang w:val="cy-GB"/>
        </w:rPr>
        <w:t xml:space="preserve"> i wneud penderfyniad rhesymol i ymgymryd â’r asesiad ar yr adeg honno.</w:t>
      </w:r>
    </w:p>
    <w:p w:rsidR="00CC5B4B" w:rsidRPr="007B5046" w:rsidRDefault="00CC5B4B" w:rsidP="001C13E6">
      <w:pPr>
        <w:ind w:left="0" w:firstLine="0"/>
        <w:rPr>
          <w:rFonts w:ascii="Arial" w:hAnsi="Arial" w:cs="Arial"/>
          <w:color w:val="000000"/>
          <w:lang w:val="cy-GB"/>
        </w:rPr>
      </w:pPr>
    </w:p>
    <w:p w:rsidR="001C13E6" w:rsidRPr="007B5046" w:rsidRDefault="00CC5B4B" w:rsidP="00CC5B4B">
      <w:pPr>
        <w:pStyle w:val="Default"/>
        <w:ind w:left="851" w:hanging="851"/>
        <w:jc w:val="both"/>
        <w:rPr>
          <w:sz w:val="22"/>
          <w:szCs w:val="22"/>
          <w:lang w:val="cy-GB"/>
        </w:rPr>
      </w:pPr>
      <w:r w:rsidRPr="007B5046">
        <w:rPr>
          <w:sz w:val="22"/>
          <w:szCs w:val="22"/>
          <w:lang w:val="cy-GB"/>
        </w:rPr>
        <w:t>5.5</w:t>
      </w:r>
      <w:r w:rsidRPr="007B5046">
        <w:rPr>
          <w:sz w:val="22"/>
          <w:szCs w:val="22"/>
          <w:lang w:val="cy-GB"/>
        </w:rPr>
        <w:tab/>
      </w:r>
      <w:r w:rsidR="001C13E6" w:rsidRPr="007B5046">
        <w:rPr>
          <w:sz w:val="22"/>
          <w:szCs w:val="22"/>
          <w:lang w:val="cy-GB"/>
        </w:rPr>
        <w:t xml:space="preserve">Ni dderbynnir </w:t>
      </w:r>
      <w:r w:rsidR="001C13E6" w:rsidRPr="007B5046">
        <w:rPr>
          <w:lang w:val="cy-GB"/>
        </w:rPr>
        <w:t>apeliadau</w:t>
      </w:r>
      <w:r w:rsidR="001C13E6" w:rsidRPr="007B5046">
        <w:rPr>
          <w:sz w:val="22"/>
          <w:szCs w:val="22"/>
          <w:lang w:val="cy-GB"/>
        </w:rPr>
        <w:t xml:space="preserve"> ar y sail bod myfyrwyr yn anghytuno â barn academaidd neu broffesiynol y byrddau asesu h.y. mae’r myfyrwyr yn credu eu bod yn haeddu marc uwch neu ganlyniad gwahanol.  Mae barn academaidd a phroffesiynol yn cynnwys asesu darn penodol o waith a/neu ddod i benderfyniad ar ddilyniant myfyriwr, neu ar lefel derfynol y dyfarniad</w:t>
      </w:r>
      <w:r w:rsidR="007B6516" w:rsidRPr="007B5046">
        <w:rPr>
          <w:sz w:val="22"/>
          <w:szCs w:val="22"/>
          <w:lang w:val="cy-GB"/>
        </w:rPr>
        <w:t xml:space="preserve">, ar sail </w:t>
      </w:r>
      <w:r w:rsidR="00D338BC" w:rsidRPr="007B5046">
        <w:rPr>
          <w:sz w:val="22"/>
          <w:szCs w:val="22"/>
          <w:lang w:val="cy-GB"/>
        </w:rPr>
        <w:t>marciau, graddau a gwybodaeth arall am berfformiad y myfyriwr.</w:t>
      </w:r>
    </w:p>
    <w:p w:rsidR="00CC5B4B" w:rsidRPr="007B5046" w:rsidRDefault="00CC5B4B" w:rsidP="00D338BC">
      <w:pPr>
        <w:autoSpaceDE w:val="0"/>
        <w:autoSpaceDN w:val="0"/>
        <w:adjustRightInd w:val="0"/>
        <w:ind w:left="0" w:firstLine="0"/>
        <w:jc w:val="both"/>
        <w:rPr>
          <w:rFonts w:ascii="Arial" w:hAnsi="Arial" w:cs="Arial"/>
          <w:color w:val="000000"/>
          <w:lang w:val="cy-GB"/>
        </w:rPr>
      </w:pPr>
    </w:p>
    <w:p w:rsidR="00D338BC" w:rsidRPr="007B5046" w:rsidRDefault="00CC5B4B" w:rsidP="00CC5B4B">
      <w:pPr>
        <w:pStyle w:val="ListParagraph"/>
        <w:ind w:left="851" w:hanging="851"/>
        <w:jc w:val="both"/>
        <w:rPr>
          <w:rFonts w:ascii="Arial" w:hAnsi="Arial" w:cs="Arial"/>
          <w:lang w:val="cy-GB"/>
        </w:rPr>
      </w:pPr>
      <w:r w:rsidRPr="007B5046">
        <w:rPr>
          <w:rFonts w:ascii="Arial" w:hAnsi="Arial" w:cs="Arial"/>
          <w:lang w:val="cy-GB"/>
        </w:rPr>
        <w:t>5.6</w:t>
      </w:r>
      <w:r w:rsidRPr="007B5046">
        <w:rPr>
          <w:rFonts w:ascii="Arial" w:hAnsi="Arial" w:cs="Arial"/>
          <w:lang w:val="cy-GB"/>
        </w:rPr>
        <w:tab/>
      </w:r>
      <w:r w:rsidR="00D338BC" w:rsidRPr="007B5046">
        <w:rPr>
          <w:rFonts w:ascii="Arial" w:hAnsi="Arial" w:cs="Arial"/>
          <w:lang w:val="cy-GB"/>
        </w:rPr>
        <w:t>Nid yw’r rheoliadau hyn yn caniatáu i fyfyrwyr gyflwyno apêl ar sail rhagfarn neu ganfyddiad o ragfarn.  Os bydd myfyrwyr yn ystyried eu bod wedi cael eu trin mewn ffordd ragfarnllyd dylent godi’r materion hyn drwy’r Rheoliadau Cwynion Myfyrwyr fel y gellir ymchwilio iddynt.  Mae gofyn i fyfyrwyr ddarparu tystiolaeth i gefnogi unrhyw  honiadau o ragfarn.</w:t>
      </w:r>
    </w:p>
    <w:p w:rsidR="00CC5B4B" w:rsidRPr="007B5046" w:rsidRDefault="00CC5B4B" w:rsidP="00D51214">
      <w:pPr>
        <w:ind w:left="0" w:firstLine="0"/>
        <w:jc w:val="both"/>
        <w:rPr>
          <w:rFonts w:ascii="Arial" w:hAnsi="Arial" w:cs="Arial"/>
          <w:lang w:val="cy-GB"/>
        </w:rPr>
      </w:pPr>
    </w:p>
    <w:p w:rsidR="00CC5B4B" w:rsidRPr="007B5046" w:rsidRDefault="00CC5B4B" w:rsidP="00CC5B4B">
      <w:pPr>
        <w:pStyle w:val="ListParagraph"/>
        <w:ind w:left="851" w:hanging="851"/>
        <w:rPr>
          <w:rFonts w:ascii="Arial" w:hAnsi="Arial" w:cs="Arial"/>
          <w:highlight w:val="yellow"/>
          <w:lang w:val="cy-GB"/>
        </w:rPr>
      </w:pPr>
    </w:p>
    <w:p w:rsidR="00CC5B4B" w:rsidRPr="007B5046" w:rsidRDefault="00D51214" w:rsidP="00CC5B4B">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Tystiolaeth</w:t>
      </w:r>
    </w:p>
    <w:p w:rsidR="00CC5B4B" w:rsidRPr="007B5046" w:rsidRDefault="00CC5B4B" w:rsidP="00CC5B4B">
      <w:pPr>
        <w:ind w:left="851" w:hanging="851"/>
        <w:jc w:val="both"/>
        <w:rPr>
          <w:rFonts w:ascii="Arial" w:hAnsi="Arial" w:cs="Arial"/>
          <w:lang w:val="cy-GB"/>
        </w:rPr>
      </w:pPr>
    </w:p>
    <w:p w:rsidR="00D51214" w:rsidRPr="007B5046" w:rsidRDefault="00CC5B4B" w:rsidP="00CC5B4B">
      <w:pPr>
        <w:pStyle w:val="ListParagraph"/>
        <w:ind w:left="851" w:hanging="851"/>
        <w:jc w:val="both"/>
        <w:rPr>
          <w:rFonts w:ascii="Arial" w:hAnsi="Arial" w:cs="Arial"/>
          <w:lang w:val="cy-GB"/>
        </w:rPr>
      </w:pPr>
      <w:r w:rsidRPr="007B5046">
        <w:rPr>
          <w:rFonts w:ascii="Arial" w:hAnsi="Arial" w:cs="Arial"/>
          <w:lang w:val="cy-GB"/>
        </w:rPr>
        <w:t>6.1</w:t>
      </w:r>
      <w:r w:rsidRPr="007B5046">
        <w:rPr>
          <w:rFonts w:ascii="Arial" w:hAnsi="Arial" w:cs="Arial"/>
          <w:lang w:val="cy-GB"/>
        </w:rPr>
        <w:tab/>
      </w:r>
      <w:r w:rsidR="00D51214" w:rsidRPr="007B5046">
        <w:rPr>
          <w:rFonts w:ascii="Arial" w:hAnsi="Arial" w:cs="Arial"/>
          <w:lang w:val="cy-GB"/>
        </w:rPr>
        <w:t>Rhaid cefnogi pob apêl a gyflwynir â thystiolaeth ategol annibynnol ysgrifenedig.  Ni dderbynnir apeliadau nad ydynt yn darparu tystiolaeth o’r fath.</w:t>
      </w:r>
    </w:p>
    <w:p w:rsidR="00CC5B4B" w:rsidRPr="007B5046" w:rsidRDefault="00CC5B4B" w:rsidP="00D51214">
      <w:pPr>
        <w:ind w:left="0" w:firstLine="0"/>
        <w:jc w:val="both"/>
        <w:rPr>
          <w:rFonts w:ascii="Arial" w:hAnsi="Arial" w:cs="Arial"/>
          <w:lang w:val="cy-GB"/>
        </w:rPr>
      </w:pPr>
    </w:p>
    <w:p w:rsidR="00E150D6" w:rsidRDefault="00532DED" w:rsidP="006075C9">
      <w:pPr>
        <w:pStyle w:val="ListParagraph"/>
        <w:ind w:left="851" w:hanging="851"/>
        <w:jc w:val="both"/>
        <w:rPr>
          <w:rFonts w:ascii="Arial" w:hAnsi="Arial" w:cs="Arial"/>
          <w:lang w:val="cy-GB" w:eastAsia="zh-CN"/>
        </w:rPr>
      </w:pPr>
      <w:r w:rsidRPr="007B5046">
        <w:rPr>
          <w:rFonts w:ascii="Arial" w:hAnsi="Arial" w:cs="Arial"/>
          <w:lang w:val="cy-GB" w:eastAsia="zh-CN"/>
        </w:rPr>
        <w:t>6.2</w:t>
      </w:r>
      <w:r w:rsidRPr="007B5046">
        <w:rPr>
          <w:rFonts w:ascii="Arial" w:hAnsi="Arial" w:cs="Arial"/>
          <w:lang w:val="cy-GB" w:eastAsia="zh-CN"/>
        </w:rPr>
        <w:tab/>
        <w:t xml:space="preserve">Bydd angen i apeliadau a gyflwynir ar sail amgylchiadau esgusodol na chawsant eu hystyried gynnwys tystiolaeth i ddangos pam nad oedd y myfyrwyr yn gallu rhoi gwybod am eu hamgylchiadau yn ystod y flwyddyn drwy’r drefn amgylchiadau esgusodol.  Ystyrir yr apeliadau hyn ar yr un sail â phe baent wedi’u cyflwyno fel ceisiadau am amgylchiadau eithriadol h.y. </w:t>
      </w:r>
      <w:r w:rsidR="00F14C27" w:rsidRPr="007B5046">
        <w:rPr>
          <w:rFonts w:ascii="Arial" w:hAnsi="Arial" w:cs="Arial"/>
          <w:lang w:val="cy-GB" w:eastAsia="zh-CN"/>
        </w:rPr>
        <w:t>yn ôl</w:t>
      </w:r>
      <w:r w:rsidRPr="007B5046">
        <w:rPr>
          <w:rFonts w:ascii="Arial" w:hAnsi="Arial" w:cs="Arial"/>
          <w:lang w:val="cy-GB" w:eastAsia="zh-CN"/>
        </w:rPr>
        <w:t xml:space="preserve"> yr hyn sy’n debygol (bod yr amgylchiadau yn fwy tebygol na pheidio o fod wedi effeithio ar allu’r myfyriwr i </w:t>
      </w:r>
      <w:r w:rsidRPr="007B5046">
        <w:rPr>
          <w:rFonts w:ascii="Arial" w:hAnsi="Arial" w:cs="Arial"/>
          <w:lang w:val="cy-GB" w:eastAsia="zh-CN"/>
        </w:rPr>
        <w:lastRenderedPageBreak/>
        <w:t xml:space="preserve">astudio).  Dylai myfyrwyr gyfeirio at y Rheoliadau Amgylchiadau Esgusodol </w:t>
      </w:r>
      <w:hyperlink r:id="rId9" w:history="1">
        <w:r w:rsidR="00E150D6" w:rsidRPr="00702D54">
          <w:rPr>
            <w:rStyle w:val="Hyperlink"/>
            <w:rFonts w:ascii="Arial" w:hAnsi="Arial" w:cs="Arial"/>
            <w:sz w:val="22"/>
            <w:lang w:val="cy-GB" w:eastAsia="zh-CN"/>
          </w:rPr>
          <w:t>https://registry.southwales.ac.uk/student-regulations/extenuating-circumstances/</w:t>
        </w:r>
      </w:hyperlink>
    </w:p>
    <w:p w:rsidR="00CC5B4B" w:rsidRPr="007B5046" w:rsidRDefault="00532DED" w:rsidP="006075C9">
      <w:pPr>
        <w:pStyle w:val="ListParagraph"/>
        <w:ind w:left="851" w:hanging="851"/>
        <w:jc w:val="both"/>
        <w:rPr>
          <w:rFonts w:ascii="Arial" w:hAnsi="Arial" w:cs="Arial"/>
          <w:lang w:val="cy-GB"/>
        </w:rPr>
      </w:pPr>
      <w:r w:rsidRPr="007B5046">
        <w:rPr>
          <w:rFonts w:ascii="Arial" w:hAnsi="Arial" w:cs="Arial"/>
          <w:lang w:val="cy-GB" w:eastAsia="zh-CN"/>
        </w:rPr>
        <w:t xml:space="preserve"> </w:t>
      </w:r>
      <w:r w:rsidR="00E150D6">
        <w:rPr>
          <w:rFonts w:ascii="Arial" w:hAnsi="Arial" w:cs="Arial"/>
          <w:lang w:val="cy-GB" w:eastAsia="zh-CN"/>
        </w:rPr>
        <w:tab/>
      </w:r>
      <w:r w:rsidRPr="007B5046">
        <w:rPr>
          <w:rFonts w:ascii="Arial" w:hAnsi="Arial" w:cs="Arial"/>
          <w:lang w:val="cy-GB" w:eastAsia="zh-CN"/>
        </w:rPr>
        <w:t>ac Atodiad 1 i’r rheoliadau hyn i gael gwybodaeth am dystiolaeth briodol.</w:t>
      </w:r>
    </w:p>
    <w:p w:rsidR="00CC5B4B" w:rsidRPr="007B5046" w:rsidRDefault="00CC5B4B" w:rsidP="00CC5B4B">
      <w:pPr>
        <w:pStyle w:val="ListParagraph"/>
        <w:ind w:left="851" w:hanging="851"/>
        <w:jc w:val="both"/>
        <w:rPr>
          <w:rFonts w:ascii="Arial" w:hAnsi="Arial" w:cs="Arial"/>
          <w:lang w:val="cy-GB"/>
        </w:rPr>
      </w:pPr>
      <w:bookmarkStart w:id="5" w:name="_GoBack"/>
      <w:bookmarkEnd w:id="5"/>
    </w:p>
    <w:p w:rsidR="0022083A" w:rsidRPr="007B5046" w:rsidRDefault="00CC5B4B" w:rsidP="00CC5B4B">
      <w:pPr>
        <w:pStyle w:val="ListParagraph"/>
        <w:ind w:left="851" w:hanging="851"/>
        <w:jc w:val="both"/>
        <w:rPr>
          <w:rFonts w:ascii="Arial" w:hAnsi="Arial" w:cs="Arial"/>
          <w:lang w:val="cy-GB"/>
        </w:rPr>
      </w:pPr>
      <w:r w:rsidRPr="007B5046">
        <w:rPr>
          <w:rFonts w:ascii="Arial" w:hAnsi="Arial" w:cs="Arial"/>
          <w:lang w:val="cy-GB"/>
        </w:rPr>
        <w:t>6.3</w:t>
      </w:r>
      <w:r w:rsidRPr="007B5046">
        <w:rPr>
          <w:rFonts w:ascii="Arial" w:hAnsi="Arial" w:cs="Arial"/>
          <w:lang w:val="cy-GB"/>
        </w:rPr>
        <w:tab/>
      </w:r>
      <w:r w:rsidR="0022083A" w:rsidRPr="007B5046">
        <w:rPr>
          <w:rFonts w:ascii="Arial" w:hAnsi="Arial" w:cs="Arial"/>
          <w:lang w:val="cy-GB"/>
        </w:rPr>
        <w:t>Os bydd myfyr</w:t>
      </w:r>
      <w:r w:rsidR="00BF0FF7" w:rsidRPr="007B5046">
        <w:rPr>
          <w:rFonts w:ascii="Arial" w:hAnsi="Arial" w:cs="Arial"/>
          <w:lang w:val="cy-GB"/>
        </w:rPr>
        <w:t>i</w:t>
      </w:r>
      <w:r w:rsidR="0022083A" w:rsidRPr="007B5046">
        <w:rPr>
          <w:rFonts w:ascii="Arial" w:hAnsi="Arial" w:cs="Arial"/>
          <w:lang w:val="cy-GB"/>
        </w:rPr>
        <w:t>wr yn cyflwyno unrhyw dystiolaeth sy’n ffug, ymdrinnir â’r mater o dan y Rheoliadau Ymddygiad Myfyrwyr, a bydd yr apêl yn cael ei hatal nes cyrraedd penderfyniad o dan y rheoliadau eraill.</w:t>
      </w:r>
    </w:p>
    <w:p w:rsidR="00CC5B4B" w:rsidRPr="007B5046" w:rsidRDefault="00CC5B4B" w:rsidP="0022083A">
      <w:pPr>
        <w:ind w:left="0" w:firstLine="0"/>
        <w:jc w:val="both"/>
        <w:rPr>
          <w:rFonts w:ascii="Arial" w:hAnsi="Arial" w:cs="Arial"/>
          <w:lang w:val="cy-GB"/>
        </w:rPr>
      </w:pPr>
    </w:p>
    <w:p w:rsidR="00CC5B4B" w:rsidRPr="007B5046" w:rsidRDefault="00CC5B4B" w:rsidP="00CC5B4B">
      <w:pPr>
        <w:pStyle w:val="ListParagraph"/>
        <w:ind w:left="851" w:hanging="851"/>
        <w:jc w:val="both"/>
        <w:rPr>
          <w:rFonts w:ascii="Arial" w:hAnsi="Arial" w:cs="Arial"/>
          <w:lang w:val="cy-GB"/>
        </w:rPr>
      </w:pPr>
    </w:p>
    <w:p w:rsidR="00CC5B4B" w:rsidRPr="007B5046" w:rsidRDefault="0022083A" w:rsidP="00D073E3">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Camau wrth ymdrin ag apeliadau</w:t>
      </w:r>
    </w:p>
    <w:p w:rsidR="00CC5B4B" w:rsidRPr="007B5046" w:rsidRDefault="00CC5B4B"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7.1</w:t>
      </w:r>
      <w:r w:rsidRPr="007B5046">
        <w:rPr>
          <w:rFonts w:ascii="Arial" w:hAnsi="Arial" w:cs="Arial"/>
          <w:b/>
          <w:i/>
          <w:lang w:val="cy-GB"/>
        </w:rPr>
        <w:tab/>
      </w:r>
      <w:r w:rsidR="0022083A" w:rsidRPr="007B5046">
        <w:rPr>
          <w:rFonts w:ascii="Arial" w:hAnsi="Arial" w:cs="Arial"/>
          <w:b/>
          <w:i/>
          <w:lang w:val="cy-GB"/>
        </w:rPr>
        <w:t>Datrys apêl yn gynnar</w:t>
      </w:r>
    </w:p>
    <w:p w:rsidR="00CC5B4B" w:rsidRPr="007B5046" w:rsidRDefault="00CC5B4B" w:rsidP="00CC5B4B">
      <w:pPr>
        <w:ind w:left="851" w:hanging="851"/>
        <w:jc w:val="both"/>
        <w:rPr>
          <w:rFonts w:ascii="Arial" w:hAnsi="Arial" w:cs="Arial"/>
          <w:lang w:val="cy-GB"/>
        </w:rPr>
      </w:pPr>
    </w:p>
    <w:p w:rsidR="00896083" w:rsidRPr="007B5046" w:rsidRDefault="00CC5B4B" w:rsidP="00CC5B4B">
      <w:pPr>
        <w:pStyle w:val="ListParagraph"/>
        <w:ind w:left="851" w:hanging="851"/>
        <w:jc w:val="both"/>
        <w:rPr>
          <w:rFonts w:ascii="Arial" w:hAnsi="Arial" w:cs="Arial"/>
          <w:lang w:val="cy-GB"/>
        </w:rPr>
      </w:pPr>
      <w:r w:rsidRPr="007B5046">
        <w:rPr>
          <w:rFonts w:ascii="Arial" w:hAnsi="Arial" w:cs="Arial"/>
          <w:lang w:val="cy-GB"/>
        </w:rPr>
        <w:t>7.1.1</w:t>
      </w:r>
      <w:r w:rsidRPr="007B5046">
        <w:rPr>
          <w:rFonts w:ascii="Arial" w:hAnsi="Arial" w:cs="Arial"/>
          <w:lang w:val="cy-GB"/>
        </w:rPr>
        <w:tab/>
      </w:r>
      <w:r w:rsidR="00896083" w:rsidRPr="007B5046">
        <w:rPr>
          <w:rFonts w:ascii="Arial" w:hAnsi="Arial" w:cs="Arial"/>
          <w:lang w:val="cy-GB"/>
        </w:rPr>
        <w:t>Mae pob campws yn cynnig</w:t>
      </w:r>
      <w:r w:rsidR="00CB569A" w:rsidRPr="007B5046">
        <w:rPr>
          <w:rFonts w:ascii="Arial" w:hAnsi="Arial" w:cs="Arial"/>
          <w:lang w:val="cy-GB"/>
        </w:rPr>
        <w:t xml:space="preserve"> cyfle i fyfyrwyr drafod eu canlyniadau ar ôl iddynt gael eu cyhoeddi ar ddiwedd y flwyddyn.</w:t>
      </w:r>
    </w:p>
    <w:p w:rsidR="00CC5B4B" w:rsidRPr="007B5046" w:rsidRDefault="00CC5B4B" w:rsidP="00CB569A">
      <w:pPr>
        <w:ind w:left="0" w:firstLine="0"/>
        <w:jc w:val="both"/>
        <w:rPr>
          <w:rFonts w:ascii="Arial" w:hAnsi="Arial" w:cs="Arial"/>
          <w:lang w:val="cy-GB"/>
        </w:rPr>
      </w:pPr>
    </w:p>
    <w:p w:rsidR="00CB569A" w:rsidRPr="007B5046" w:rsidRDefault="00CC5B4B" w:rsidP="00CC5B4B">
      <w:pPr>
        <w:pStyle w:val="ListParagraph"/>
        <w:ind w:left="851" w:hanging="851"/>
        <w:jc w:val="both"/>
        <w:rPr>
          <w:rFonts w:ascii="Arial" w:hAnsi="Arial" w:cs="Arial"/>
          <w:lang w:val="cy-GB"/>
        </w:rPr>
      </w:pPr>
      <w:r w:rsidRPr="007B5046">
        <w:rPr>
          <w:rFonts w:ascii="Arial" w:hAnsi="Arial" w:cs="Arial"/>
          <w:lang w:val="cy-GB"/>
        </w:rPr>
        <w:t>7.1.2</w:t>
      </w:r>
      <w:r w:rsidRPr="007B5046">
        <w:rPr>
          <w:rFonts w:ascii="Arial" w:hAnsi="Arial" w:cs="Arial"/>
          <w:lang w:val="cy-GB"/>
        </w:rPr>
        <w:tab/>
      </w:r>
      <w:r w:rsidR="00CB569A" w:rsidRPr="007B5046">
        <w:rPr>
          <w:rFonts w:ascii="Arial" w:hAnsi="Arial" w:cs="Arial"/>
          <w:lang w:val="cy-GB"/>
        </w:rPr>
        <w:t>Cyn cyflwyno apêl cynghorir myfyrwyr i drafod unrhyw bryderon sydd ganddynt ynghylch eu canlyniadau neu benderfyniad y bwrdd dyfarniadau a dilyniant gyda’r aelod staff priodol, sef arweinydd y modiwl neu arweinydd y cwrs.  Os credant y bu camgymeriad gweinyddol dylent gysylltu â’r Ganolfan Gyngor.  Os nad oes modd datrys y pryderon gall myfyrwyr gyflwyno apêl academaidd.</w:t>
      </w:r>
    </w:p>
    <w:p w:rsidR="00CB569A" w:rsidRPr="007B5046" w:rsidRDefault="00CB569A" w:rsidP="00CC5B4B">
      <w:pPr>
        <w:pStyle w:val="ListParagraph"/>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7.2</w:t>
      </w:r>
      <w:r w:rsidRPr="007B5046">
        <w:rPr>
          <w:rFonts w:ascii="Arial" w:hAnsi="Arial" w:cs="Arial"/>
          <w:b/>
          <w:i/>
          <w:lang w:val="cy-GB"/>
        </w:rPr>
        <w:tab/>
      </w:r>
      <w:r w:rsidR="00CB569A" w:rsidRPr="007B5046">
        <w:rPr>
          <w:rFonts w:ascii="Arial" w:hAnsi="Arial" w:cs="Arial"/>
          <w:b/>
          <w:i/>
          <w:lang w:val="cy-GB"/>
        </w:rPr>
        <w:t>Asesiad cychwynnol o’r apêl</w:t>
      </w:r>
    </w:p>
    <w:p w:rsidR="00CC5B4B" w:rsidRPr="007B5046" w:rsidRDefault="00CC5B4B" w:rsidP="00CC5B4B">
      <w:pPr>
        <w:ind w:left="851" w:hanging="851"/>
        <w:jc w:val="both"/>
        <w:rPr>
          <w:rFonts w:ascii="Arial" w:hAnsi="Arial" w:cs="Arial"/>
          <w:lang w:val="cy-GB"/>
        </w:rPr>
      </w:pPr>
    </w:p>
    <w:p w:rsidR="00293745" w:rsidRPr="007B5046" w:rsidRDefault="00CC5B4B" w:rsidP="00293745">
      <w:pPr>
        <w:ind w:left="851" w:hanging="851"/>
        <w:jc w:val="both"/>
        <w:rPr>
          <w:rFonts w:ascii="Arial" w:hAnsi="Arial" w:cs="Arial"/>
          <w:lang w:val="cy-GB"/>
        </w:rPr>
      </w:pPr>
      <w:r w:rsidRPr="007B5046">
        <w:rPr>
          <w:rFonts w:ascii="Arial" w:hAnsi="Arial" w:cs="Arial"/>
          <w:lang w:val="cy-GB"/>
        </w:rPr>
        <w:t>7.2.1</w:t>
      </w:r>
      <w:r w:rsidRPr="007B5046">
        <w:rPr>
          <w:rFonts w:ascii="Arial" w:hAnsi="Arial" w:cs="Arial"/>
          <w:lang w:val="cy-GB"/>
        </w:rPr>
        <w:tab/>
      </w:r>
      <w:r w:rsidR="00293745" w:rsidRPr="007B5046">
        <w:rPr>
          <w:rFonts w:ascii="Arial" w:hAnsi="Arial" w:cs="Arial"/>
          <w:lang w:val="cy-GB"/>
        </w:rPr>
        <w:t xml:space="preserve">Rhaid i apeliadau gael eu cyflwyno o fewn </w:t>
      </w:r>
      <w:r w:rsidRPr="007B5046">
        <w:rPr>
          <w:rFonts w:ascii="Arial" w:hAnsi="Arial" w:cs="Arial"/>
          <w:b/>
          <w:lang w:val="cy-GB"/>
        </w:rPr>
        <w:t xml:space="preserve">10 </w:t>
      </w:r>
      <w:r w:rsidR="00293745" w:rsidRPr="007B5046">
        <w:rPr>
          <w:rFonts w:ascii="Arial" w:hAnsi="Arial" w:cs="Arial"/>
          <w:b/>
          <w:lang w:val="cy-GB"/>
        </w:rPr>
        <w:t>diwrnod gwaith</w:t>
      </w:r>
      <w:r w:rsidRPr="007B5046">
        <w:rPr>
          <w:rFonts w:ascii="Arial" w:hAnsi="Arial" w:cs="Arial"/>
          <w:lang w:val="cy-GB"/>
        </w:rPr>
        <w:t xml:space="preserve"> </w:t>
      </w:r>
      <w:r w:rsidR="00293745" w:rsidRPr="007B5046">
        <w:rPr>
          <w:rFonts w:ascii="Arial" w:hAnsi="Arial" w:cs="Arial"/>
          <w:lang w:val="cy-GB"/>
        </w:rPr>
        <w:t>ar ôl i’r canlyniadau gael eu cyhoeddi gan ddefnyddio’r ‘Ffurflen Apêl Cam 1’ a dylent gynnwys tystiolaeth ategol briodol (gweler adran 6) a chopi o ganlyniadau’r myfyriwr.  Gellir cael ffurf</w:t>
      </w:r>
      <w:r w:rsidR="000F587A" w:rsidRPr="007B5046">
        <w:rPr>
          <w:rFonts w:ascii="Arial" w:hAnsi="Arial" w:cs="Arial"/>
          <w:lang w:val="cy-GB"/>
        </w:rPr>
        <w:t>lenni apêl</w:t>
      </w:r>
      <w:r w:rsidR="00293745" w:rsidRPr="007B5046">
        <w:rPr>
          <w:rFonts w:ascii="Arial" w:hAnsi="Arial" w:cs="Arial"/>
          <w:lang w:val="cy-GB"/>
        </w:rPr>
        <w:t xml:space="preserve"> yn</w:t>
      </w:r>
      <w:r w:rsidRPr="007B5046">
        <w:rPr>
          <w:rFonts w:ascii="Arial" w:hAnsi="Arial" w:cs="Arial"/>
          <w:lang w:val="cy-GB"/>
        </w:rPr>
        <w:t xml:space="preserve">: </w:t>
      </w:r>
      <w:r w:rsidR="00A81B69" w:rsidRPr="00A81B69">
        <w:rPr>
          <w:rStyle w:val="Hyperlink"/>
          <w:rFonts w:ascii="Arial" w:hAnsi="Arial" w:cs="Arial"/>
          <w:sz w:val="22"/>
          <w:lang w:val="cy-GB"/>
        </w:rPr>
        <w:t>https://registry.southwales.ac.uk/student-regulations/academic-appeals/</w:t>
      </w:r>
      <w:r w:rsidR="00A81B69">
        <w:rPr>
          <w:rStyle w:val="Hyperlink"/>
          <w:rFonts w:ascii="Arial" w:hAnsi="Arial" w:cs="Arial"/>
          <w:sz w:val="22"/>
          <w:lang w:val="cy-GB"/>
        </w:rPr>
        <w:t>.</w:t>
      </w:r>
      <w:r w:rsidRPr="007B5046">
        <w:rPr>
          <w:rFonts w:ascii="Arial" w:hAnsi="Arial" w:cs="Arial"/>
          <w:lang w:val="cy-GB"/>
        </w:rPr>
        <w:t xml:space="preserve">  </w:t>
      </w:r>
      <w:r w:rsidR="00293745" w:rsidRPr="007B5046">
        <w:rPr>
          <w:rFonts w:ascii="Arial" w:hAnsi="Arial" w:cs="Arial"/>
          <w:lang w:val="cy-GB"/>
        </w:rPr>
        <w:t>Nid ystyrir apeliadau cam 1 oni bai eu bod yn cydymffurfio â’r gofynion uchod.</w:t>
      </w:r>
    </w:p>
    <w:p w:rsidR="00CC5B4B" w:rsidRPr="007B5046" w:rsidRDefault="00CC5B4B" w:rsidP="00293745">
      <w:pPr>
        <w:ind w:left="0" w:firstLine="0"/>
        <w:jc w:val="both"/>
        <w:rPr>
          <w:rFonts w:ascii="Arial" w:hAnsi="Arial" w:cs="Arial"/>
          <w:lang w:val="cy-GB"/>
        </w:rPr>
      </w:pPr>
    </w:p>
    <w:p w:rsidR="000F587A" w:rsidRPr="007B5046" w:rsidRDefault="00CC5B4B" w:rsidP="00CC5B4B">
      <w:pPr>
        <w:ind w:left="851" w:hanging="851"/>
        <w:jc w:val="both"/>
        <w:rPr>
          <w:rFonts w:ascii="Arial" w:hAnsi="Arial" w:cs="Arial"/>
          <w:lang w:val="cy-GB"/>
        </w:rPr>
      </w:pPr>
      <w:r w:rsidRPr="007B5046">
        <w:rPr>
          <w:rFonts w:ascii="Arial" w:hAnsi="Arial" w:cs="Arial"/>
          <w:lang w:val="cy-GB"/>
        </w:rPr>
        <w:t>7.2.2</w:t>
      </w:r>
      <w:r w:rsidRPr="007B5046">
        <w:rPr>
          <w:rFonts w:ascii="Arial" w:hAnsi="Arial" w:cs="Arial"/>
          <w:lang w:val="cy-GB"/>
        </w:rPr>
        <w:tab/>
      </w:r>
      <w:r w:rsidR="000F587A" w:rsidRPr="007B5046">
        <w:rPr>
          <w:rFonts w:ascii="Arial" w:hAnsi="Arial" w:cs="Arial"/>
          <w:lang w:val="cy-GB"/>
        </w:rPr>
        <w:t>Ni dderbynnir apeliadau hwyr oni bai bod y myfyriwr yn gallu rhoi rheswm da, wedi’i gefnogi gan dystiolaeth ysgrifenedig annibynnol, dros gyflwyno apêl ar ôl y cyfnod a ganiateir.</w:t>
      </w:r>
    </w:p>
    <w:p w:rsidR="00CC5B4B" w:rsidRPr="007B5046" w:rsidRDefault="00CC5B4B" w:rsidP="000F587A">
      <w:pPr>
        <w:ind w:left="0" w:firstLine="0"/>
        <w:jc w:val="both"/>
        <w:rPr>
          <w:rFonts w:ascii="Arial" w:hAnsi="Arial" w:cs="Arial"/>
          <w:lang w:val="cy-GB"/>
        </w:rPr>
      </w:pPr>
    </w:p>
    <w:p w:rsidR="00CC5B4B" w:rsidRPr="007B5046" w:rsidRDefault="00CC5B4B" w:rsidP="00CC5B4B">
      <w:pPr>
        <w:ind w:left="851" w:hanging="851"/>
        <w:jc w:val="both"/>
        <w:rPr>
          <w:rFonts w:ascii="Arial" w:hAnsi="Arial" w:cs="Arial"/>
          <w:lang w:val="cy-GB"/>
        </w:rPr>
      </w:pPr>
      <w:r w:rsidRPr="007B5046">
        <w:rPr>
          <w:rFonts w:ascii="Arial" w:hAnsi="Arial" w:cs="Arial"/>
          <w:lang w:val="cy-GB"/>
        </w:rPr>
        <w:t>7.2.3</w:t>
      </w:r>
      <w:r w:rsidRPr="007B5046">
        <w:rPr>
          <w:rFonts w:ascii="Arial" w:hAnsi="Arial" w:cs="Arial"/>
          <w:lang w:val="cy-GB"/>
        </w:rPr>
        <w:tab/>
      </w:r>
      <w:r w:rsidR="000F587A" w:rsidRPr="007B5046">
        <w:rPr>
          <w:rFonts w:ascii="Arial" w:hAnsi="Arial" w:cs="Arial"/>
          <w:lang w:val="cy-GB"/>
        </w:rPr>
        <w:t>Dylai pob apêl</w:t>
      </w:r>
      <w:r w:rsidRPr="007B5046">
        <w:rPr>
          <w:rFonts w:ascii="Arial" w:hAnsi="Arial" w:cs="Arial"/>
          <w:lang w:val="cy-GB"/>
        </w:rPr>
        <w:t>:</w:t>
      </w:r>
    </w:p>
    <w:p w:rsidR="00CC5B4B" w:rsidRPr="007B5046" w:rsidRDefault="00CC5B4B" w:rsidP="00CC5B4B">
      <w:pPr>
        <w:ind w:left="851" w:hanging="851"/>
        <w:jc w:val="both"/>
        <w:rPr>
          <w:rFonts w:ascii="Arial" w:hAnsi="Arial" w:cs="Arial"/>
          <w:lang w:val="cy-GB"/>
        </w:rPr>
      </w:pPr>
    </w:p>
    <w:p w:rsidR="00CC5B4B" w:rsidRPr="007B5046" w:rsidRDefault="000F587A" w:rsidP="00CC5B4B">
      <w:pPr>
        <w:pStyle w:val="ListParagraph"/>
        <w:numPr>
          <w:ilvl w:val="0"/>
          <w:numId w:val="16"/>
        </w:numPr>
        <w:ind w:left="1418" w:hanging="567"/>
        <w:jc w:val="both"/>
        <w:rPr>
          <w:rFonts w:ascii="Arial" w:hAnsi="Arial" w:cs="Arial"/>
          <w:lang w:val="cy-GB"/>
        </w:rPr>
      </w:pPr>
      <w:r w:rsidRPr="007B5046">
        <w:rPr>
          <w:rFonts w:ascii="Arial" w:hAnsi="Arial" w:cs="Arial"/>
          <w:lang w:val="cy-GB"/>
        </w:rPr>
        <w:t xml:space="preserve">nodi sail neu seiliau’r apêl </w:t>
      </w:r>
      <w:r w:rsidR="00CC5B4B" w:rsidRPr="007B5046">
        <w:rPr>
          <w:rFonts w:ascii="Arial" w:hAnsi="Arial" w:cs="Arial"/>
          <w:lang w:val="cy-GB"/>
        </w:rPr>
        <w:t>(</w:t>
      </w:r>
      <w:r w:rsidRPr="007B5046">
        <w:rPr>
          <w:rFonts w:ascii="Arial" w:hAnsi="Arial" w:cs="Arial"/>
          <w:lang w:val="cy-GB"/>
        </w:rPr>
        <w:t>gweler adran</w:t>
      </w:r>
      <w:r w:rsidR="00CC5B4B" w:rsidRPr="007B5046">
        <w:rPr>
          <w:rFonts w:ascii="Arial" w:hAnsi="Arial" w:cs="Arial"/>
          <w:lang w:val="cy-GB"/>
        </w:rPr>
        <w:t xml:space="preserve"> 5.1) </w:t>
      </w:r>
    </w:p>
    <w:p w:rsidR="00CC5B4B" w:rsidRPr="007B5046" w:rsidRDefault="000F587A" w:rsidP="00CC5B4B">
      <w:pPr>
        <w:pStyle w:val="ListParagraph"/>
        <w:numPr>
          <w:ilvl w:val="0"/>
          <w:numId w:val="16"/>
        </w:numPr>
        <w:ind w:left="1418" w:hanging="567"/>
        <w:jc w:val="both"/>
        <w:rPr>
          <w:rFonts w:ascii="Arial" w:hAnsi="Arial" w:cs="Arial"/>
          <w:lang w:val="cy-GB"/>
        </w:rPr>
      </w:pPr>
      <w:r w:rsidRPr="007B5046">
        <w:rPr>
          <w:rFonts w:ascii="Arial" w:hAnsi="Arial" w:cs="Arial"/>
          <w:lang w:val="cy-GB"/>
        </w:rPr>
        <w:t xml:space="preserve">cyflwyno’n glir y ffeithiau sy’n cefnogi’r apêl </w:t>
      </w:r>
    </w:p>
    <w:p w:rsidR="00CC5B4B" w:rsidRPr="007B5046" w:rsidRDefault="000F587A" w:rsidP="000F587A">
      <w:pPr>
        <w:pStyle w:val="ListParagraph"/>
        <w:numPr>
          <w:ilvl w:val="0"/>
          <w:numId w:val="16"/>
        </w:numPr>
        <w:ind w:left="1418" w:hanging="567"/>
        <w:jc w:val="both"/>
        <w:rPr>
          <w:rFonts w:ascii="Arial" w:hAnsi="Arial" w:cs="Arial"/>
          <w:lang w:val="cy-GB"/>
        </w:rPr>
      </w:pPr>
      <w:r w:rsidRPr="007B5046">
        <w:rPr>
          <w:rFonts w:ascii="Arial" w:hAnsi="Arial" w:cs="Arial"/>
          <w:lang w:val="cy-GB"/>
        </w:rPr>
        <w:t xml:space="preserve">cynnwys tystiolaeth briodol i gefnogi’r apêl sy’n cael ei gwneud </w:t>
      </w:r>
      <w:r w:rsidR="00CC5B4B" w:rsidRPr="007B5046">
        <w:rPr>
          <w:rFonts w:ascii="Arial" w:hAnsi="Arial" w:cs="Arial"/>
          <w:lang w:val="cy-GB"/>
        </w:rPr>
        <w:t>(</w:t>
      </w:r>
      <w:r w:rsidRPr="007B5046">
        <w:rPr>
          <w:rFonts w:ascii="Arial" w:hAnsi="Arial" w:cs="Arial"/>
          <w:lang w:val="cy-GB"/>
        </w:rPr>
        <w:t>gweler adran</w:t>
      </w:r>
      <w:r w:rsidR="00CC5B4B" w:rsidRPr="007B5046">
        <w:rPr>
          <w:rFonts w:ascii="Arial" w:hAnsi="Arial" w:cs="Arial"/>
          <w:lang w:val="cy-GB"/>
        </w:rPr>
        <w:t xml:space="preserve"> 6)</w:t>
      </w:r>
    </w:p>
    <w:p w:rsidR="00CC5B4B" w:rsidRPr="007B5046" w:rsidRDefault="000F587A" w:rsidP="00CC5B4B">
      <w:pPr>
        <w:pStyle w:val="ListParagraph"/>
        <w:numPr>
          <w:ilvl w:val="0"/>
          <w:numId w:val="16"/>
        </w:numPr>
        <w:ind w:left="1418" w:hanging="567"/>
        <w:jc w:val="both"/>
        <w:rPr>
          <w:rFonts w:ascii="Arial" w:hAnsi="Arial" w:cs="Arial"/>
          <w:lang w:val="cy-GB"/>
        </w:rPr>
      </w:pPr>
      <w:r w:rsidRPr="007B5046">
        <w:rPr>
          <w:rFonts w:ascii="Arial" w:hAnsi="Arial" w:cs="Arial"/>
          <w:lang w:val="cy-GB"/>
        </w:rPr>
        <w:t>nodi’r canlyniad mae’r myfyriwr yn ei geisio.</w:t>
      </w:r>
    </w:p>
    <w:p w:rsidR="00CC5B4B" w:rsidRPr="007B5046" w:rsidRDefault="00CC5B4B" w:rsidP="00CC5B4B">
      <w:pPr>
        <w:ind w:left="851" w:hanging="851"/>
        <w:jc w:val="both"/>
        <w:rPr>
          <w:rFonts w:ascii="Arial" w:hAnsi="Arial" w:cs="Arial"/>
          <w:lang w:val="cy-GB"/>
        </w:rPr>
      </w:pPr>
    </w:p>
    <w:p w:rsidR="000F587A" w:rsidRPr="007B5046" w:rsidRDefault="00CC5B4B" w:rsidP="00CC5B4B">
      <w:pPr>
        <w:ind w:left="851" w:hanging="851"/>
        <w:jc w:val="both"/>
        <w:rPr>
          <w:rFonts w:ascii="Arial" w:hAnsi="Arial" w:cs="Arial"/>
          <w:lang w:val="cy-GB"/>
        </w:rPr>
      </w:pPr>
      <w:r w:rsidRPr="007B5046">
        <w:rPr>
          <w:rFonts w:ascii="Arial" w:hAnsi="Arial" w:cs="Arial"/>
          <w:lang w:val="cy-GB"/>
        </w:rPr>
        <w:t>7.2.4</w:t>
      </w:r>
      <w:r w:rsidRPr="007B5046">
        <w:rPr>
          <w:rFonts w:ascii="Arial" w:hAnsi="Arial" w:cs="Arial"/>
          <w:lang w:val="cy-GB"/>
        </w:rPr>
        <w:tab/>
      </w:r>
      <w:r w:rsidR="000F587A" w:rsidRPr="007B5046">
        <w:rPr>
          <w:rFonts w:ascii="Arial" w:hAnsi="Arial" w:cs="Arial"/>
          <w:lang w:val="cy-GB"/>
        </w:rPr>
        <w:t>Ar ôl derbyn apêl cam 1, bydd yr Uned Gwaith Achos Myfyrwyr yn cadarnhau bod yr apêl yn bodloni’r holl ofynion</w:t>
      </w:r>
      <w:r w:rsidR="000E0D0B" w:rsidRPr="007B5046">
        <w:rPr>
          <w:rFonts w:ascii="Arial" w:hAnsi="Arial" w:cs="Arial"/>
          <w:lang w:val="cy-GB"/>
        </w:rPr>
        <w:t xml:space="preserve"> a roddir yn 7.2.3 ac iddi gael ei chyflwyno o fewn 10 diwrnod gwaith ar ôl cyhoeddi canlyniadau’r asesiad, neu fod modd ei chaniatáu o dan 7.2.2.  Os felly, caiff yr apêl ei chyfeirio i’w hystyried.</w:t>
      </w:r>
    </w:p>
    <w:p w:rsidR="00CC5B4B" w:rsidRPr="007B5046" w:rsidRDefault="00CC5B4B" w:rsidP="000E0D0B">
      <w:pPr>
        <w:ind w:left="0" w:firstLine="0"/>
        <w:jc w:val="both"/>
        <w:rPr>
          <w:rFonts w:ascii="Arial" w:hAnsi="Arial" w:cs="Arial"/>
          <w:lang w:val="cy-GB"/>
        </w:rPr>
      </w:pPr>
    </w:p>
    <w:p w:rsidR="000E0D0B" w:rsidRPr="007B5046" w:rsidRDefault="00CC5B4B" w:rsidP="00CC5B4B">
      <w:pPr>
        <w:ind w:left="851" w:hanging="851"/>
        <w:jc w:val="both"/>
        <w:rPr>
          <w:rFonts w:ascii="Arial" w:hAnsi="Arial" w:cs="Arial"/>
          <w:lang w:val="cy-GB"/>
        </w:rPr>
      </w:pPr>
      <w:r w:rsidRPr="007B5046">
        <w:rPr>
          <w:rFonts w:ascii="Arial" w:hAnsi="Arial" w:cs="Arial"/>
          <w:lang w:val="cy-GB"/>
        </w:rPr>
        <w:t>7.2.5</w:t>
      </w:r>
      <w:r w:rsidRPr="007B5046">
        <w:rPr>
          <w:rFonts w:ascii="Arial" w:hAnsi="Arial" w:cs="Arial"/>
          <w:lang w:val="cy-GB"/>
        </w:rPr>
        <w:tab/>
      </w:r>
      <w:r w:rsidR="000E0D0B" w:rsidRPr="007B5046">
        <w:rPr>
          <w:rFonts w:ascii="Arial" w:hAnsi="Arial" w:cs="Arial"/>
          <w:lang w:val="cy-GB"/>
        </w:rPr>
        <w:t>Ni fydd apêl nad yw’n bodloni’r gofynion a roddir yn 7.2.3 yn cael ei phrosesu ymhellach ond caiff ei dychwelyd i’r myfyriwr gyda llythyr Cyflawniad Gweithdrefnau.</w:t>
      </w:r>
    </w:p>
    <w:p w:rsidR="00CC5B4B" w:rsidRDefault="00CC5B4B" w:rsidP="00CC5B4B">
      <w:pPr>
        <w:ind w:left="851" w:hanging="851"/>
        <w:jc w:val="both"/>
        <w:rPr>
          <w:rFonts w:ascii="Arial" w:hAnsi="Arial" w:cs="Arial"/>
          <w:lang w:val="cy-GB"/>
        </w:rPr>
      </w:pPr>
    </w:p>
    <w:p w:rsidR="00F324E2" w:rsidRDefault="00F324E2" w:rsidP="00CC5B4B">
      <w:pPr>
        <w:ind w:left="851" w:hanging="851"/>
        <w:jc w:val="both"/>
        <w:rPr>
          <w:rFonts w:ascii="Arial" w:hAnsi="Arial" w:cs="Arial"/>
          <w:lang w:val="cy-GB"/>
        </w:rPr>
      </w:pPr>
    </w:p>
    <w:p w:rsidR="00F324E2" w:rsidRDefault="00F324E2" w:rsidP="00CC5B4B">
      <w:pPr>
        <w:ind w:left="851" w:hanging="851"/>
        <w:jc w:val="both"/>
        <w:rPr>
          <w:rFonts w:ascii="Arial" w:hAnsi="Arial" w:cs="Arial"/>
          <w:lang w:val="cy-GB"/>
        </w:rPr>
      </w:pPr>
    </w:p>
    <w:p w:rsidR="00F324E2" w:rsidRDefault="00F324E2" w:rsidP="00CC5B4B">
      <w:pPr>
        <w:ind w:left="851" w:hanging="851"/>
        <w:jc w:val="both"/>
        <w:rPr>
          <w:rFonts w:ascii="Arial" w:hAnsi="Arial" w:cs="Arial"/>
          <w:lang w:val="cy-GB"/>
        </w:rPr>
      </w:pPr>
    </w:p>
    <w:p w:rsidR="00F324E2" w:rsidRPr="007B5046" w:rsidRDefault="00F324E2"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7.3</w:t>
      </w:r>
      <w:r w:rsidRPr="007B5046">
        <w:rPr>
          <w:rFonts w:ascii="Arial" w:hAnsi="Arial" w:cs="Arial"/>
          <w:b/>
          <w:i/>
          <w:lang w:val="cy-GB"/>
        </w:rPr>
        <w:tab/>
      </w:r>
      <w:r w:rsidR="000E0D0B" w:rsidRPr="007B5046">
        <w:rPr>
          <w:rFonts w:ascii="Arial" w:hAnsi="Arial" w:cs="Arial"/>
          <w:b/>
          <w:i/>
          <w:lang w:val="cy-GB"/>
        </w:rPr>
        <w:t>Cyfnodau amser</w:t>
      </w:r>
    </w:p>
    <w:p w:rsidR="00CC5B4B" w:rsidRPr="007B5046" w:rsidRDefault="00CC5B4B" w:rsidP="00CC5B4B">
      <w:pPr>
        <w:ind w:left="851" w:hanging="851"/>
        <w:jc w:val="both"/>
        <w:rPr>
          <w:rFonts w:ascii="Arial" w:hAnsi="Arial" w:cs="Arial"/>
          <w:lang w:val="cy-GB"/>
        </w:rPr>
      </w:pPr>
    </w:p>
    <w:p w:rsidR="009E5CA5" w:rsidRPr="007B5046" w:rsidRDefault="00CC5B4B" w:rsidP="00CC5B4B">
      <w:pPr>
        <w:ind w:left="851" w:hanging="851"/>
        <w:jc w:val="both"/>
        <w:rPr>
          <w:rFonts w:ascii="Arial" w:hAnsi="Arial" w:cs="Arial"/>
          <w:lang w:val="cy-GB"/>
        </w:rPr>
      </w:pPr>
      <w:r w:rsidRPr="007B5046">
        <w:rPr>
          <w:rFonts w:ascii="Arial" w:hAnsi="Arial" w:cs="Arial"/>
          <w:lang w:val="cy-GB"/>
        </w:rPr>
        <w:t>7.3.1</w:t>
      </w:r>
      <w:r w:rsidRPr="007B5046">
        <w:rPr>
          <w:rFonts w:ascii="Arial" w:hAnsi="Arial" w:cs="Arial"/>
          <w:lang w:val="cy-GB"/>
        </w:rPr>
        <w:tab/>
      </w:r>
      <w:r w:rsidR="009E5CA5" w:rsidRPr="007B5046">
        <w:rPr>
          <w:rFonts w:ascii="Arial" w:hAnsi="Arial" w:cs="Arial"/>
          <w:lang w:val="cy-GB"/>
        </w:rPr>
        <w:t>Os oes angen ystyried apêl yn gyflym, er enghraifft, os yw myfyriwr ar fin graddio neu os bydd bwrw ymlaen neu oedi yn effeithio ar iechyd meddwl y myfyriwr, bydd y Brifysgol yn sicrhau bod y staff sy’n ystyried yr apêl yn cael gwybod.</w:t>
      </w:r>
    </w:p>
    <w:p w:rsidR="009E5CA5" w:rsidRPr="007B5046" w:rsidRDefault="009E5CA5" w:rsidP="00CC5B4B">
      <w:pPr>
        <w:ind w:left="851" w:hanging="851"/>
        <w:jc w:val="both"/>
        <w:rPr>
          <w:rFonts w:ascii="Arial" w:hAnsi="Arial" w:cs="Arial"/>
          <w:lang w:val="cy-GB"/>
        </w:rPr>
      </w:pPr>
    </w:p>
    <w:p w:rsidR="00C91508" w:rsidRPr="007B5046" w:rsidRDefault="00CC5B4B" w:rsidP="00CC5B4B">
      <w:pPr>
        <w:ind w:left="851" w:hanging="851"/>
        <w:jc w:val="both"/>
        <w:rPr>
          <w:rFonts w:ascii="Arial" w:hAnsi="Arial" w:cs="Arial"/>
          <w:lang w:val="cy-GB"/>
        </w:rPr>
      </w:pPr>
      <w:r w:rsidRPr="007B5046">
        <w:rPr>
          <w:rFonts w:ascii="Arial" w:hAnsi="Arial" w:cs="Arial"/>
          <w:lang w:val="cy-GB"/>
        </w:rPr>
        <w:t>7.3.2</w:t>
      </w:r>
      <w:r w:rsidRPr="007B5046">
        <w:rPr>
          <w:rFonts w:ascii="Arial" w:hAnsi="Arial" w:cs="Arial"/>
          <w:lang w:val="cy-GB"/>
        </w:rPr>
        <w:tab/>
      </w:r>
      <w:r w:rsidR="00C91508" w:rsidRPr="007B5046">
        <w:rPr>
          <w:rFonts w:ascii="Arial" w:hAnsi="Arial" w:cs="Arial"/>
          <w:lang w:val="cy-GB"/>
        </w:rPr>
        <w:t>Os nad oes modd cadw at y cyfnodau amser a roddir yn 7.4 a 7.5, er enghraifft, oherwydd cymhlethdod yr achos, bydd y Brifysgol yn ysgrifennu at y myfyriwr i egluro’r oedi a chynnig dyddiad arall ar gyfer canlyniad ei apêl.</w:t>
      </w:r>
    </w:p>
    <w:p w:rsidR="00C91508" w:rsidRPr="007B5046" w:rsidRDefault="00C91508" w:rsidP="00CC5B4B">
      <w:pPr>
        <w:ind w:left="851" w:hanging="851"/>
        <w:jc w:val="both"/>
        <w:rPr>
          <w:rFonts w:ascii="Arial" w:hAnsi="Arial" w:cs="Arial"/>
          <w:lang w:val="cy-GB"/>
        </w:rPr>
      </w:pPr>
    </w:p>
    <w:p w:rsidR="00CC5B4B" w:rsidRPr="007B5046" w:rsidRDefault="00C91508" w:rsidP="00CC5B4B">
      <w:pPr>
        <w:pStyle w:val="ListParagraph"/>
        <w:numPr>
          <w:ilvl w:val="1"/>
          <w:numId w:val="20"/>
        </w:numPr>
        <w:ind w:left="851" w:hanging="851"/>
        <w:rPr>
          <w:rFonts w:ascii="Arial" w:hAnsi="Arial" w:cs="Arial"/>
          <w:b/>
          <w:i/>
          <w:lang w:val="cy-GB"/>
        </w:rPr>
      </w:pPr>
      <w:r w:rsidRPr="007B5046">
        <w:rPr>
          <w:rFonts w:ascii="Arial" w:hAnsi="Arial" w:cs="Arial"/>
          <w:b/>
          <w:i/>
          <w:lang w:val="cy-GB"/>
        </w:rPr>
        <w:t>Cam</w:t>
      </w:r>
      <w:r w:rsidR="00CC5B4B" w:rsidRPr="007B5046">
        <w:rPr>
          <w:rFonts w:ascii="Arial" w:hAnsi="Arial" w:cs="Arial"/>
          <w:b/>
          <w:i/>
          <w:lang w:val="cy-GB"/>
        </w:rPr>
        <w:t xml:space="preserve"> 1 – </w:t>
      </w:r>
      <w:r w:rsidRPr="007B5046">
        <w:rPr>
          <w:rFonts w:ascii="Arial" w:hAnsi="Arial" w:cs="Arial"/>
          <w:b/>
          <w:i/>
          <w:lang w:val="cy-GB"/>
        </w:rPr>
        <w:t>Ystyri</w:t>
      </w:r>
      <w:r w:rsidR="00330FF1" w:rsidRPr="007B5046">
        <w:rPr>
          <w:rFonts w:ascii="Arial" w:hAnsi="Arial" w:cs="Arial"/>
          <w:b/>
          <w:i/>
          <w:lang w:val="cy-GB"/>
        </w:rPr>
        <w:t>ed apeliadau</w:t>
      </w:r>
      <w:r w:rsidR="00B23ED3" w:rsidRPr="007B5046">
        <w:rPr>
          <w:rFonts w:ascii="Arial" w:hAnsi="Arial" w:cs="Arial"/>
          <w:b/>
          <w:i/>
          <w:lang w:val="cy-GB"/>
        </w:rPr>
        <w:t xml:space="preserve"> </w:t>
      </w:r>
      <w:r w:rsidRPr="007B5046">
        <w:rPr>
          <w:rFonts w:ascii="Arial" w:hAnsi="Arial" w:cs="Arial"/>
          <w:b/>
          <w:i/>
          <w:lang w:val="cy-GB"/>
        </w:rPr>
        <w:t>gan y gyfadran/campws</w:t>
      </w:r>
    </w:p>
    <w:p w:rsidR="00CC5B4B" w:rsidRPr="007B5046" w:rsidRDefault="00CC5B4B" w:rsidP="00CC5B4B">
      <w:pPr>
        <w:ind w:left="851" w:hanging="851"/>
        <w:jc w:val="both"/>
        <w:rPr>
          <w:rFonts w:ascii="Arial" w:hAnsi="Arial" w:cs="Arial"/>
          <w:lang w:val="cy-GB"/>
        </w:rPr>
      </w:pPr>
    </w:p>
    <w:p w:rsidR="00C91508" w:rsidRPr="007B5046" w:rsidRDefault="00CC5B4B" w:rsidP="00CC5B4B">
      <w:pPr>
        <w:ind w:left="851" w:hanging="851"/>
        <w:jc w:val="both"/>
        <w:rPr>
          <w:rFonts w:ascii="Arial" w:hAnsi="Arial" w:cs="Arial"/>
          <w:lang w:val="cy-GB"/>
        </w:rPr>
      </w:pPr>
      <w:r w:rsidRPr="007B5046">
        <w:rPr>
          <w:rFonts w:ascii="Arial" w:hAnsi="Arial" w:cs="Arial"/>
          <w:lang w:val="cy-GB"/>
        </w:rPr>
        <w:t>7.4.1</w:t>
      </w:r>
      <w:r w:rsidRPr="007B5046">
        <w:rPr>
          <w:rFonts w:ascii="Arial" w:hAnsi="Arial" w:cs="Arial"/>
          <w:lang w:val="cy-GB"/>
        </w:rPr>
        <w:tab/>
      </w:r>
      <w:r w:rsidR="00C91508" w:rsidRPr="007B5046">
        <w:rPr>
          <w:rFonts w:ascii="Arial" w:hAnsi="Arial" w:cs="Arial"/>
          <w:lang w:val="cy-GB"/>
        </w:rPr>
        <w:t xml:space="preserve">Bydd apeliadau a </w:t>
      </w:r>
      <w:r w:rsidR="006256F6" w:rsidRPr="007B5046">
        <w:rPr>
          <w:rFonts w:ascii="Arial" w:hAnsi="Arial" w:cs="Arial"/>
          <w:lang w:val="cy-GB"/>
        </w:rPr>
        <w:t>gyflwynir</w:t>
      </w:r>
      <w:r w:rsidR="00C91508" w:rsidRPr="007B5046">
        <w:rPr>
          <w:rFonts w:ascii="Arial" w:hAnsi="Arial" w:cs="Arial"/>
          <w:lang w:val="cy-GB"/>
        </w:rPr>
        <w:t xml:space="preserve"> o dan 5.1 a) yn cael eu hystyried gan enwebai yn y gyfadran ar lefel pennaeth ysgol </w:t>
      </w:r>
      <w:r w:rsidR="00B23ED3" w:rsidRPr="007B5046">
        <w:rPr>
          <w:rFonts w:ascii="Arial" w:hAnsi="Arial" w:cs="Arial"/>
          <w:lang w:val="cy-GB"/>
        </w:rPr>
        <w:t xml:space="preserve">cysylltiol </w:t>
      </w:r>
      <w:r w:rsidR="00C91508" w:rsidRPr="007B5046">
        <w:rPr>
          <w:rFonts w:ascii="Arial" w:hAnsi="Arial" w:cs="Arial"/>
          <w:lang w:val="cy-GB"/>
        </w:rPr>
        <w:t>neu uwch.</w:t>
      </w:r>
      <w:r w:rsidR="005324D9" w:rsidRPr="007B5046">
        <w:rPr>
          <w:rFonts w:ascii="Arial" w:hAnsi="Arial" w:cs="Arial"/>
          <w:lang w:val="cy-GB"/>
        </w:rPr>
        <w:t xml:space="preserve">  Ni fydd yr enwebai perthnasol wedi bod yn gysylltiedig ag ystyried canlyniadau’r myfyriwr.  Bydd apeliadau a gyflwynir o dan 5.1 a) yn cael eu hystyried gan banel amgylchiadau esgusodol y campws perthnasol.  Os cyflwynir apêl o dan 5.1 a) a b), caiff ei hystyried gan enwebai’r gyfadran a phanel amgylchiadau esgusodol y campws perthnasol.</w:t>
      </w:r>
    </w:p>
    <w:p w:rsidR="00C91508" w:rsidRPr="007B5046" w:rsidRDefault="00C91508" w:rsidP="00CC5B4B">
      <w:pPr>
        <w:ind w:left="851" w:hanging="851"/>
        <w:jc w:val="both"/>
        <w:rPr>
          <w:rFonts w:ascii="Arial" w:hAnsi="Arial" w:cs="Arial"/>
          <w:lang w:val="cy-GB"/>
        </w:rPr>
      </w:pPr>
    </w:p>
    <w:p w:rsidR="006256F6" w:rsidRPr="007B5046" w:rsidRDefault="00CC5B4B" w:rsidP="00CC5B4B">
      <w:pPr>
        <w:ind w:left="851" w:hanging="851"/>
        <w:jc w:val="both"/>
        <w:rPr>
          <w:rFonts w:ascii="Arial" w:hAnsi="Arial" w:cs="Arial"/>
          <w:lang w:val="cy-GB"/>
        </w:rPr>
      </w:pPr>
      <w:r w:rsidRPr="007B5046">
        <w:rPr>
          <w:rFonts w:ascii="Arial" w:hAnsi="Arial" w:cs="Arial"/>
          <w:lang w:val="cy-GB"/>
        </w:rPr>
        <w:t>7.4.2</w:t>
      </w:r>
      <w:r w:rsidRPr="007B5046">
        <w:rPr>
          <w:rFonts w:ascii="Arial" w:hAnsi="Arial" w:cs="Arial"/>
          <w:lang w:val="cy-GB"/>
        </w:rPr>
        <w:tab/>
      </w:r>
      <w:r w:rsidR="006256F6" w:rsidRPr="007B5046">
        <w:rPr>
          <w:rFonts w:ascii="Arial" w:hAnsi="Arial" w:cs="Arial"/>
          <w:lang w:val="cy-GB"/>
        </w:rPr>
        <w:t>Ymdrinnir ag apeliadau cam 1 ar sail y dogfennau a ddarperir gan y myfyriwr.</w:t>
      </w:r>
      <w:r w:rsidR="00DC6637" w:rsidRPr="007B5046">
        <w:rPr>
          <w:rFonts w:ascii="Arial" w:hAnsi="Arial" w:cs="Arial"/>
          <w:lang w:val="cy-GB"/>
        </w:rPr>
        <w:t xml:space="preserve">  Yn eithriadol, gall myfyriwr gael ei wahodd i gyfarfod i egluro manylion yr apêl.  Os bydd angen mwy o </w:t>
      </w:r>
      <w:r w:rsidR="008F67EC" w:rsidRPr="007B5046">
        <w:rPr>
          <w:rFonts w:ascii="Arial" w:hAnsi="Arial" w:cs="Arial"/>
          <w:lang w:val="cy-GB"/>
        </w:rPr>
        <w:t>wybodaeth ar enwebai’r gyfadran/</w:t>
      </w:r>
      <w:r w:rsidR="00DC6637" w:rsidRPr="007B5046">
        <w:rPr>
          <w:rFonts w:ascii="Arial" w:hAnsi="Arial" w:cs="Arial"/>
          <w:lang w:val="cy-GB"/>
        </w:rPr>
        <w:t>panel amgylchiadau esgusodol y campws i’w helpu i ddod i benderfyniad ar ganlyniad apêl, rhoddir 5 diwrnod gwaith i’r myfyriwr i gadarnhau ei fod yn bwriadu darparu’r wybodaeth ychwanegol a phryd y caiff y wybodaeth ei chyflwyno.  Os na chyflwynir y wybodaeth o fewn yr amser hwn ac os na roddir rheswm dros yr oedi bydd penderfyniad yn cael ei wneud ar yr apêl heb y wybodaeth ychwanegol.</w:t>
      </w:r>
    </w:p>
    <w:p w:rsidR="006256F6" w:rsidRPr="007B5046" w:rsidRDefault="006256F6" w:rsidP="00CC5B4B">
      <w:pPr>
        <w:ind w:left="851" w:hanging="851"/>
        <w:jc w:val="both"/>
        <w:rPr>
          <w:rFonts w:ascii="Arial" w:hAnsi="Arial" w:cs="Arial"/>
          <w:lang w:val="cy-GB"/>
        </w:rPr>
      </w:pPr>
    </w:p>
    <w:p w:rsidR="00DC6637" w:rsidRPr="007B5046" w:rsidRDefault="00CC5B4B" w:rsidP="00CC5B4B">
      <w:pPr>
        <w:ind w:left="851" w:hanging="851"/>
        <w:jc w:val="both"/>
        <w:rPr>
          <w:rFonts w:ascii="Arial" w:hAnsi="Arial" w:cs="Arial"/>
          <w:lang w:val="cy-GB"/>
        </w:rPr>
      </w:pPr>
      <w:r w:rsidRPr="007B5046">
        <w:rPr>
          <w:rFonts w:ascii="Arial" w:hAnsi="Arial" w:cs="Arial"/>
          <w:lang w:val="cy-GB"/>
        </w:rPr>
        <w:t>7.4.3</w:t>
      </w:r>
      <w:r w:rsidRPr="007B5046">
        <w:rPr>
          <w:rFonts w:ascii="Arial" w:hAnsi="Arial" w:cs="Arial"/>
          <w:lang w:val="cy-GB"/>
        </w:rPr>
        <w:tab/>
      </w:r>
      <w:r w:rsidR="008F67EC" w:rsidRPr="007B5046">
        <w:rPr>
          <w:rFonts w:ascii="Arial" w:hAnsi="Arial" w:cs="Arial"/>
          <w:lang w:val="cy-GB"/>
        </w:rPr>
        <w:t>Mae gan enwebai’r gyfadran/</w:t>
      </w:r>
      <w:r w:rsidR="00DC6637" w:rsidRPr="007B5046">
        <w:rPr>
          <w:rFonts w:ascii="Arial" w:hAnsi="Arial" w:cs="Arial"/>
          <w:lang w:val="cy-GB"/>
        </w:rPr>
        <w:t xml:space="preserve">panel amgylchiadau esgusodol y campws </w:t>
      </w:r>
      <w:r w:rsidR="00DC6637" w:rsidRPr="007B5046">
        <w:rPr>
          <w:rFonts w:ascii="Arial" w:hAnsi="Arial" w:cs="Arial"/>
          <w:b/>
          <w:lang w:val="cy-GB"/>
        </w:rPr>
        <w:t>10 diwrnod gwaith</w:t>
      </w:r>
      <w:r w:rsidR="00DC6637" w:rsidRPr="007B5046">
        <w:rPr>
          <w:rFonts w:ascii="Arial" w:hAnsi="Arial" w:cs="Arial"/>
          <w:lang w:val="cy-GB"/>
        </w:rPr>
        <w:t xml:space="preserve"> o’r dyddiad y darperir y darn perthnasol olaf o ddogfennaeth gan y myfyriwr</w:t>
      </w:r>
      <w:r w:rsidR="00C54A72" w:rsidRPr="007B5046">
        <w:rPr>
          <w:rFonts w:ascii="Arial" w:hAnsi="Arial" w:cs="Arial"/>
          <w:lang w:val="cy-GB"/>
        </w:rPr>
        <w:t xml:space="preserve"> i adolygu’r apêl ac ymateb iddi, gan roi rheswm dros y penderfyniad i’r Uned Gwaith Achos Myfyrwyr.  Bydd yr Uned Gwaith Achos Myfyrwyr yn ysgrifennu at y myfyriwr i roi canlyniad yr apêl o fewn </w:t>
      </w:r>
      <w:r w:rsidR="00C54A72" w:rsidRPr="007B5046">
        <w:rPr>
          <w:rFonts w:ascii="Arial" w:hAnsi="Arial" w:cs="Arial"/>
          <w:b/>
          <w:lang w:val="cy-GB"/>
        </w:rPr>
        <w:t>5 diwrnod gwaith</w:t>
      </w:r>
      <w:r w:rsidR="00C54A72" w:rsidRPr="007B5046">
        <w:rPr>
          <w:rFonts w:ascii="Arial" w:hAnsi="Arial" w:cs="Arial"/>
          <w:lang w:val="cy-GB"/>
        </w:rPr>
        <w:t xml:space="preserve"> ar ôl</w:t>
      </w:r>
      <w:r w:rsidR="008F67EC" w:rsidRPr="007B5046">
        <w:rPr>
          <w:rFonts w:ascii="Arial" w:hAnsi="Arial" w:cs="Arial"/>
          <w:lang w:val="cy-GB"/>
        </w:rPr>
        <w:t xml:space="preserve"> derbyn ateb enwebai’r gyfadran</w:t>
      </w:r>
      <w:r w:rsidR="00C54A72" w:rsidRPr="007B5046">
        <w:rPr>
          <w:rFonts w:ascii="Arial" w:hAnsi="Arial" w:cs="Arial"/>
          <w:lang w:val="cy-GB"/>
        </w:rPr>
        <w:t>/panel amgylchiadau esgusodol y campws.</w:t>
      </w:r>
    </w:p>
    <w:p w:rsidR="00DC6637" w:rsidRPr="007B5046" w:rsidRDefault="00DC6637"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b/>
          <w:i/>
          <w:lang w:val="cy-GB"/>
        </w:rPr>
      </w:pPr>
      <w:r w:rsidRPr="007B5046">
        <w:rPr>
          <w:rFonts w:ascii="Arial" w:hAnsi="Arial" w:cs="Arial"/>
          <w:b/>
          <w:i/>
          <w:lang w:val="cy-GB"/>
        </w:rPr>
        <w:t>7.5</w:t>
      </w:r>
      <w:r w:rsidRPr="007B5046">
        <w:rPr>
          <w:rFonts w:ascii="Arial" w:hAnsi="Arial" w:cs="Arial"/>
          <w:b/>
          <w:i/>
          <w:lang w:val="cy-GB"/>
        </w:rPr>
        <w:tab/>
      </w:r>
      <w:r w:rsidR="00C54A72" w:rsidRPr="007B5046">
        <w:rPr>
          <w:rFonts w:ascii="Arial" w:hAnsi="Arial" w:cs="Arial"/>
          <w:b/>
          <w:i/>
          <w:lang w:val="cy-GB"/>
        </w:rPr>
        <w:t>Cam</w:t>
      </w:r>
      <w:r w:rsidRPr="007B5046">
        <w:rPr>
          <w:rFonts w:ascii="Arial" w:hAnsi="Arial" w:cs="Arial"/>
          <w:b/>
          <w:i/>
          <w:lang w:val="cy-GB"/>
        </w:rPr>
        <w:t xml:space="preserve"> 2 – </w:t>
      </w:r>
      <w:r w:rsidR="00C54A72" w:rsidRPr="007B5046">
        <w:rPr>
          <w:rFonts w:ascii="Arial" w:hAnsi="Arial" w:cs="Arial"/>
          <w:b/>
          <w:i/>
          <w:lang w:val="cy-GB"/>
        </w:rPr>
        <w:t>Adolygu</w:t>
      </w:r>
    </w:p>
    <w:p w:rsidR="00CC5B4B" w:rsidRPr="007B5046" w:rsidRDefault="00CC5B4B" w:rsidP="00CC5B4B">
      <w:pPr>
        <w:ind w:left="851" w:hanging="851"/>
        <w:jc w:val="both"/>
        <w:rPr>
          <w:rFonts w:ascii="Arial" w:hAnsi="Arial" w:cs="Arial"/>
          <w:highlight w:val="yellow"/>
          <w:lang w:val="cy-GB"/>
        </w:rPr>
      </w:pPr>
    </w:p>
    <w:p w:rsidR="00C54A72" w:rsidRPr="007B5046" w:rsidRDefault="00CC5B4B" w:rsidP="00CC5B4B">
      <w:pPr>
        <w:ind w:left="851" w:hanging="851"/>
        <w:jc w:val="both"/>
        <w:rPr>
          <w:rFonts w:ascii="Arial" w:hAnsi="Arial" w:cs="Arial"/>
          <w:lang w:val="cy-GB"/>
        </w:rPr>
      </w:pPr>
      <w:r w:rsidRPr="007B5046">
        <w:rPr>
          <w:rFonts w:ascii="Arial" w:hAnsi="Arial" w:cs="Arial"/>
          <w:lang w:val="cy-GB"/>
        </w:rPr>
        <w:t>7.5.1</w:t>
      </w:r>
      <w:r w:rsidRPr="007B5046">
        <w:rPr>
          <w:rFonts w:ascii="Arial" w:hAnsi="Arial" w:cs="Arial"/>
          <w:lang w:val="cy-GB"/>
        </w:rPr>
        <w:tab/>
      </w:r>
      <w:r w:rsidR="00C54A72" w:rsidRPr="007B5046">
        <w:rPr>
          <w:rFonts w:ascii="Arial" w:hAnsi="Arial" w:cs="Arial"/>
          <w:lang w:val="cy-GB"/>
        </w:rPr>
        <w:t>Mae gan fyfyrwyr hawl i gyflwyno cais cam 2 i adolygu penderfyniad cam 1 ar y seiliau canlynol:</w:t>
      </w:r>
    </w:p>
    <w:p w:rsidR="00CC5B4B" w:rsidRPr="007B5046" w:rsidRDefault="00CC5B4B" w:rsidP="00AB69E7">
      <w:pPr>
        <w:ind w:left="0" w:firstLine="0"/>
        <w:jc w:val="both"/>
        <w:rPr>
          <w:rFonts w:ascii="Arial" w:hAnsi="Arial" w:cs="Arial"/>
          <w:b/>
          <w:lang w:val="cy-GB"/>
        </w:rPr>
      </w:pPr>
    </w:p>
    <w:p w:rsidR="00AB69E7" w:rsidRPr="007B5046" w:rsidRDefault="00AB69E7" w:rsidP="00CC5B4B">
      <w:pPr>
        <w:pStyle w:val="ListParagraph"/>
        <w:numPr>
          <w:ilvl w:val="0"/>
          <w:numId w:val="6"/>
        </w:numPr>
        <w:ind w:left="1571" w:hanging="720"/>
        <w:jc w:val="both"/>
        <w:rPr>
          <w:rFonts w:ascii="Arial" w:hAnsi="Arial" w:cs="Arial"/>
          <w:lang w:val="cy-GB"/>
        </w:rPr>
      </w:pPr>
      <w:r w:rsidRPr="007B5046">
        <w:rPr>
          <w:rFonts w:ascii="Arial" w:hAnsi="Arial" w:cs="Arial"/>
          <w:lang w:val="cy-GB"/>
        </w:rPr>
        <w:t>Mae gan y myfyriwr dystiolaeth na chynhaliwyd gweithdrefnau cam 1 yn unol â’r rheoliadau a bod hyn wedi’i roi dan gryn anfantais.</w:t>
      </w:r>
    </w:p>
    <w:p w:rsidR="00CC5B4B" w:rsidRPr="007B5046" w:rsidRDefault="00CC5B4B" w:rsidP="00AB69E7">
      <w:pPr>
        <w:pStyle w:val="ListParagraph"/>
        <w:ind w:left="1571" w:firstLine="0"/>
        <w:jc w:val="both"/>
        <w:rPr>
          <w:rFonts w:ascii="Arial" w:hAnsi="Arial" w:cs="Arial"/>
          <w:lang w:val="cy-GB"/>
        </w:rPr>
      </w:pPr>
    </w:p>
    <w:p w:rsidR="00C54A72" w:rsidRPr="007B5046" w:rsidRDefault="00AB69E7" w:rsidP="00AB69E7">
      <w:pPr>
        <w:pStyle w:val="ListParagraph"/>
        <w:numPr>
          <w:ilvl w:val="0"/>
          <w:numId w:val="6"/>
        </w:numPr>
        <w:ind w:left="1571" w:hanging="720"/>
        <w:jc w:val="both"/>
        <w:rPr>
          <w:rFonts w:ascii="Arial" w:hAnsi="Arial" w:cs="Arial"/>
          <w:lang w:val="cy-GB"/>
        </w:rPr>
      </w:pPr>
      <w:r w:rsidRPr="007B5046">
        <w:rPr>
          <w:rFonts w:ascii="Arial" w:hAnsi="Arial" w:cs="Arial"/>
          <w:lang w:val="cy-GB"/>
        </w:rPr>
        <w:t xml:space="preserve">Mae gan y myfyriwr dystiolaeth newydd a pherthnasol </w:t>
      </w:r>
      <w:r w:rsidRPr="007B5046">
        <w:rPr>
          <w:rFonts w:ascii="Arial" w:eastAsia="SimSun" w:hAnsi="Arial" w:cs="Arial"/>
          <w:lang w:val="cy-GB" w:eastAsia="zh-CN"/>
        </w:rPr>
        <w:t xml:space="preserve">nad oedd ar gael iddo, </w:t>
      </w:r>
      <w:r w:rsidRPr="007B5046">
        <w:rPr>
          <w:rFonts w:ascii="Arial" w:eastAsia="SimSun" w:hAnsi="Arial" w:cs="Arial"/>
          <w:b/>
          <w:bCs/>
          <w:lang w:val="cy-GB" w:eastAsia="zh-CN"/>
        </w:rPr>
        <w:t xml:space="preserve">am reswm da, </w:t>
      </w:r>
      <w:r w:rsidRPr="007B5046">
        <w:rPr>
          <w:rFonts w:ascii="Arial" w:eastAsia="SimSun" w:hAnsi="Arial" w:cs="Arial"/>
          <w:lang w:val="cy-GB" w:eastAsia="zh-CN"/>
        </w:rPr>
        <w:t xml:space="preserve">pan gyflwynodd ei apêl cam </w:t>
      </w:r>
      <w:r w:rsidRPr="007B5046">
        <w:rPr>
          <w:rFonts w:ascii="Arial" w:hAnsi="Arial" w:cs="Arial"/>
          <w:lang w:val="cy-GB"/>
        </w:rPr>
        <w:t xml:space="preserve">1.  </w:t>
      </w:r>
      <w:r w:rsidRPr="007B5046">
        <w:rPr>
          <w:rFonts w:ascii="Arial" w:hAnsi="Arial" w:cs="Arial"/>
          <w:i/>
          <w:lang w:val="cy-GB"/>
        </w:rPr>
        <w:t xml:space="preserve">(DS </w:t>
      </w:r>
      <w:r w:rsidR="00471468" w:rsidRPr="007B5046">
        <w:rPr>
          <w:rFonts w:ascii="Arial" w:hAnsi="Arial" w:cs="Arial"/>
          <w:i/>
          <w:lang w:val="cy-GB"/>
        </w:rPr>
        <w:t>Ni</w:t>
      </w:r>
      <w:r w:rsidRPr="007B5046">
        <w:rPr>
          <w:rFonts w:ascii="Arial" w:hAnsi="Arial" w:cs="Arial"/>
          <w:i/>
          <w:lang w:val="cy-GB"/>
        </w:rPr>
        <w:t xml:space="preserve"> dderbynnir rhesymau personol, teuluol neu ddiwylliannol sensitif fel rheswm da</w:t>
      </w:r>
      <w:r w:rsidR="00A27A9D" w:rsidRPr="007B5046">
        <w:rPr>
          <w:rFonts w:ascii="Arial" w:hAnsi="Arial" w:cs="Arial"/>
          <w:i/>
          <w:lang w:val="cy-GB"/>
        </w:rPr>
        <w:t xml:space="preserve"> oherwydd y dylid fod wedi tynnu sylw atynt</w:t>
      </w:r>
      <w:r w:rsidR="0069232E" w:rsidRPr="007B5046">
        <w:rPr>
          <w:rFonts w:ascii="Arial" w:hAnsi="Arial" w:cs="Arial"/>
          <w:i/>
          <w:lang w:val="cy-GB"/>
        </w:rPr>
        <w:t xml:space="preserve"> yng ngham 1</w:t>
      </w:r>
      <w:r w:rsidRPr="007B5046">
        <w:rPr>
          <w:rFonts w:ascii="Arial" w:hAnsi="Arial" w:cs="Arial"/>
          <w:i/>
          <w:lang w:val="cy-GB"/>
        </w:rPr>
        <w:t>.)</w:t>
      </w:r>
    </w:p>
    <w:p w:rsidR="00CC5B4B" w:rsidRPr="007B5046" w:rsidRDefault="00CC5B4B" w:rsidP="00CC5B4B">
      <w:pPr>
        <w:ind w:left="1571" w:hanging="720"/>
        <w:jc w:val="both"/>
        <w:rPr>
          <w:rFonts w:ascii="Arial" w:hAnsi="Arial" w:cs="Arial"/>
          <w:lang w:val="cy-GB"/>
        </w:rPr>
      </w:pPr>
    </w:p>
    <w:p w:rsidR="00AB69E7" w:rsidRPr="007B5046" w:rsidRDefault="00AB69E7" w:rsidP="00CC5B4B">
      <w:pPr>
        <w:ind w:left="1571" w:hanging="11"/>
        <w:jc w:val="both"/>
        <w:rPr>
          <w:rFonts w:ascii="Arial" w:hAnsi="Arial" w:cs="Arial"/>
          <w:lang w:val="cy-GB"/>
        </w:rPr>
      </w:pPr>
      <w:r w:rsidRPr="007B5046">
        <w:rPr>
          <w:rFonts w:ascii="Arial" w:hAnsi="Arial" w:cs="Arial"/>
          <w:lang w:val="cy-GB"/>
        </w:rPr>
        <w:t>Ni ddylasai’r wybodaeth hon fod ar gael neu’n hysbys i’r myfyriwr pan gyflwynodd ei apêl cam 1.  Ni fydd gwybodaeth a oedd ar gael ond na chafodd ei darparu gyda’r apêl cam 1</w:t>
      </w:r>
      <w:r w:rsidR="00A1623F" w:rsidRPr="007B5046">
        <w:rPr>
          <w:rFonts w:ascii="Arial" w:hAnsi="Arial" w:cs="Arial"/>
          <w:lang w:val="cy-GB"/>
        </w:rPr>
        <w:t xml:space="preserve"> yn cael ei hystyried yn sail ddilys dros ofyn am adolygiad.</w:t>
      </w:r>
    </w:p>
    <w:p w:rsidR="00CC5B4B" w:rsidRPr="007B5046" w:rsidRDefault="00CC5B4B" w:rsidP="00CC5B4B">
      <w:pPr>
        <w:ind w:left="851" w:hanging="720"/>
        <w:jc w:val="both"/>
        <w:rPr>
          <w:rFonts w:ascii="Arial" w:hAnsi="Arial" w:cs="Arial"/>
          <w:lang w:val="cy-GB"/>
        </w:rPr>
      </w:pPr>
    </w:p>
    <w:p w:rsidR="00CC5B4B" w:rsidRPr="007B5046" w:rsidRDefault="00A1623F" w:rsidP="00A1623F">
      <w:pPr>
        <w:pStyle w:val="BodyText"/>
        <w:numPr>
          <w:ilvl w:val="0"/>
          <w:numId w:val="6"/>
        </w:numPr>
        <w:suppressAutoHyphens/>
        <w:ind w:left="1560" w:hanging="720"/>
        <w:rPr>
          <w:rFonts w:ascii="Arial" w:hAnsi="Arial" w:cs="Arial"/>
          <w:spacing w:val="-3"/>
          <w:sz w:val="22"/>
          <w:szCs w:val="22"/>
          <w:lang w:val="cy-GB"/>
        </w:rPr>
      </w:pPr>
      <w:r w:rsidRPr="007B5046">
        <w:rPr>
          <w:rFonts w:ascii="Arial" w:hAnsi="Arial" w:cs="Arial"/>
          <w:spacing w:val="-3"/>
          <w:sz w:val="22"/>
          <w:szCs w:val="22"/>
          <w:lang w:val="cy-GB"/>
        </w:rPr>
        <w:lastRenderedPageBreak/>
        <w:t>Mae gan y myfyriwr dystiolaeth nad oedd y canlyniad yng ngham 1 yn rhesymol o dan yr amgylchiadau.</w:t>
      </w:r>
    </w:p>
    <w:p w:rsidR="00A1623F" w:rsidRPr="007B5046" w:rsidRDefault="00A1623F" w:rsidP="00CC5B4B">
      <w:pPr>
        <w:ind w:left="851" w:hanging="851"/>
        <w:jc w:val="both"/>
        <w:rPr>
          <w:rFonts w:ascii="Arial" w:hAnsi="Arial" w:cs="Arial"/>
          <w:lang w:val="cy-GB"/>
        </w:rPr>
      </w:pPr>
    </w:p>
    <w:p w:rsidR="0079378D" w:rsidRPr="007B5046" w:rsidRDefault="00CC5B4B" w:rsidP="00A1623F">
      <w:pPr>
        <w:pStyle w:val="BodyText"/>
        <w:suppressAutoHyphens/>
        <w:ind w:left="851" w:hanging="851"/>
        <w:rPr>
          <w:rFonts w:ascii="Arial" w:hAnsi="Arial" w:cs="Arial"/>
          <w:sz w:val="22"/>
          <w:szCs w:val="22"/>
          <w:lang w:val="cy-GB"/>
        </w:rPr>
      </w:pPr>
      <w:r w:rsidRPr="007B5046">
        <w:rPr>
          <w:rFonts w:ascii="Arial" w:hAnsi="Arial" w:cs="Arial"/>
          <w:sz w:val="22"/>
          <w:szCs w:val="22"/>
          <w:lang w:val="cy-GB"/>
        </w:rPr>
        <w:t>7.5.2</w:t>
      </w:r>
      <w:r w:rsidRPr="007B5046">
        <w:rPr>
          <w:rFonts w:ascii="Arial" w:hAnsi="Arial" w:cs="Arial"/>
          <w:sz w:val="22"/>
          <w:szCs w:val="22"/>
          <w:lang w:val="cy-GB"/>
        </w:rPr>
        <w:tab/>
      </w:r>
      <w:r w:rsidR="0079378D" w:rsidRPr="007B5046">
        <w:rPr>
          <w:rFonts w:ascii="Arial" w:hAnsi="Arial" w:cs="Arial"/>
          <w:sz w:val="22"/>
          <w:szCs w:val="22"/>
          <w:lang w:val="cy-GB"/>
        </w:rPr>
        <w:t>Rhaid i fyfyrwyr gwblhau cam 1 cyn gallu symud ymlaen i gam 2</w:t>
      </w:r>
    </w:p>
    <w:p w:rsidR="0079378D" w:rsidRPr="007B5046" w:rsidRDefault="0079378D"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lang w:val="cy-GB"/>
        </w:rPr>
      </w:pPr>
      <w:r w:rsidRPr="007B5046">
        <w:rPr>
          <w:rFonts w:ascii="Arial" w:hAnsi="Arial" w:cs="Arial"/>
          <w:lang w:val="cy-GB"/>
        </w:rPr>
        <w:t>7.5.3</w:t>
      </w:r>
      <w:r w:rsidRPr="007B5046">
        <w:rPr>
          <w:rFonts w:ascii="Arial" w:hAnsi="Arial" w:cs="Arial"/>
          <w:lang w:val="cy-GB"/>
        </w:rPr>
        <w:tab/>
        <w:t>N</w:t>
      </w:r>
      <w:r w:rsidR="00341551" w:rsidRPr="007B5046">
        <w:rPr>
          <w:rFonts w:ascii="Arial" w:hAnsi="Arial" w:cs="Arial"/>
          <w:lang w:val="cy-GB"/>
        </w:rPr>
        <w:t>i chaniateir cyflwyno materion newydd yng ngham 2</w:t>
      </w:r>
      <w:r w:rsidRPr="007B5046">
        <w:rPr>
          <w:rFonts w:ascii="Arial" w:hAnsi="Arial" w:cs="Arial"/>
          <w:lang w:val="cy-GB"/>
        </w:rPr>
        <w:t>.</w:t>
      </w:r>
    </w:p>
    <w:p w:rsidR="00CC5B4B" w:rsidRPr="007B5046" w:rsidRDefault="00CC5B4B" w:rsidP="00CC5B4B">
      <w:pPr>
        <w:ind w:left="851" w:hanging="851"/>
        <w:jc w:val="both"/>
        <w:rPr>
          <w:rFonts w:ascii="Arial" w:hAnsi="Arial" w:cs="Arial"/>
          <w:lang w:val="cy-GB"/>
        </w:rPr>
      </w:pPr>
    </w:p>
    <w:p w:rsidR="00341551" w:rsidRPr="007B5046" w:rsidRDefault="00CC5B4B" w:rsidP="00A81B69">
      <w:pPr>
        <w:ind w:left="851" w:hanging="851"/>
        <w:rPr>
          <w:rFonts w:ascii="Arial" w:hAnsi="Arial" w:cs="Arial"/>
          <w:lang w:val="cy-GB"/>
        </w:rPr>
      </w:pPr>
      <w:r w:rsidRPr="007B5046">
        <w:rPr>
          <w:rFonts w:ascii="Arial" w:hAnsi="Arial" w:cs="Arial"/>
          <w:lang w:val="cy-GB"/>
        </w:rPr>
        <w:t>7.5.4</w:t>
      </w:r>
      <w:r w:rsidRPr="007B5046">
        <w:rPr>
          <w:rFonts w:ascii="Arial" w:hAnsi="Arial" w:cs="Arial"/>
          <w:lang w:val="cy-GB"/>
        </w:rPr>
        <w:tab/>
      </w:r>
      <w:r w:rsidR="00341551" w:rsidRPr="007B5046">
        <w:rPr>
          <w:rFonts w:ascii="Arial" w:hAnsi="Arial" w:cs="Arial"/>
          <w:lang w:val="cy-GB"/>
        </w:rPr>
        <w:t>Rhaid i geisiadau</w:t>
      </w:r>
      <w:r w:rsidR="00341F4C" w:rsidRPr="007B5046">
        <w:rPr>
          <w:rFonts w:ascii="Arial" w:hAnsi="Arial" w:cs="Arial"/>
          <w:lang w:val="cy-GB"/>
        </w:rPr>
        <w:t xml:space="preserve"> cam 2</w:t>
      </w:r>
      <w:r w:rsidR="00341551" w:rsidRPr="007B5046">
        <w:rPr>
          <w:rFonts w:ascii="Arial" w:hAnsi="Arial" w:cs="Arial"/>
          <w:lang w:val="cy-GB"/>
        </w:rPr>
        <w:t xml:space="preserve"> am adolygiad gael eu cyflwyno o fewn </w:t>
      </w:r>
      <w:r w:rsidR="00341551" w:rsidRPr="007B5046">
        <w:rPr>
          <w:rFonts w:ascii="Arial" w:hAnsi="Arial" w:cs="Arial"/>
          <w:b/>
          <w:lang w:val="cy-GB"/>
        </w:rPr>
        <w:t>10 diwrnod gwaith</w:t>
      </w:r>
      <w:r w:rsidR="00341551" w:rsidRPr="007B5046">
        <w:rPr>
          <w:rFonts w:ascii="Arial" w:hAnsi="Arial" w:cs="Arial"/>
          <w:lang w:val="cy-GB"/>
        </w:rPr>
        <w:t xml:space="preserve"> ar ôl i ganlyniad cam 1 gael e</w:t>
      </w:r>
      <w:r w:rsidR="00CD22E5" w:rsidRPr="007B5046">
        <w:rPr>
          <w:rFonts w:ascii="Arial" w:hAnsi="Arial" w:cs="Arial"/>
          <w:lang w:val="cy-GB"/>
        </w:rPr>
        <w:t>i</w:t>
      </w:r>
      <w:r w:rsidR="00341551" w:rsidRPr="007B5046">
        <w:rPr>
          <w:rFonts w:ascii="Arial" w:hAnsi="Arial" w:cs="Arial"/>
          <w:lang w:val="cy-GB"/>
        </w:rPr>
        <w:t xml:space="preserve"> hysbysu gan ddefnyddio’r ‘Ffurflen Cam 2 – Cais am Adolygiad’ a dylent gynnwys tystiolaeth briodol.  Gellir cael ffurflenni cais am adolygiad yn:</w:t>
      </w:r>
      <w:r w:rsidR="00A81B69" w:rsidRPr="00A81B69">
        <w:rPr>
          <w:rStyle w:val="Hyperlink"/>
          <w:rFonts w:ascii="Arial" w:hAnsi="Arial" w:cs="Arial"/>
          <w:sz w:val="22"/>
          <w:lang w:val="cy-GB"/>
        </w:rPr>
        <w:t>https://registry.southwales.ac.uk/student-regulations/academic-appeals/</w:t>
      </w:r>
      <w:r w:rsidR="00341551" w:rsidRPr="007B5046">
        <w:rPr>
          <w:rFonts w:ascii="Arial" w:hAnsi="Arial" w:cs="Arial"/>
          <w:lang w:val="cy-GB"/>
        </w:rPr>
        <w:t>.  Ni dderbynnir ceisiadau cam 2 am adolygiad oni bai eu bod yn cydymffurfio â’r gofynion uchod.</w:t>
      </w:r>
    </w:p>
    <w:p w:rsidR="00341551" w:rsidRPr="007B5046" w:rsidRDefault="00341551" w:rsidP="00CC5B4B">
      <w:pPr>
        <w:ind w:left="851" w:hanging="851"/>
        <w:jc w:val="both"/>
        <w:rPr>
          <w:rFonts w:ascii="Arial" w:hAnsi="Arial" w:cs="Arial"/>
          <w:lang w:val="cy-GB"/>
        </w:rPr>
      </w:pPr>
    </w:p>
    <w:p w:rsidR="00FA23B8" w:rsidRPr="007B5046" w:rsidRDefault="00CC5B4B" w:rsidP="00FA23B8">
      <w:pPr>
        <w:ind w:left="851" w:hanging="851"/>
        <w:jc w:val="both"/>
        <w:rPr>
          <w:rFonts w:ascii="Arial" w:hAnsi="Arial" w:cs="Arial"/>
          <w:lang w:val="cy-GB"/>
        </w:rPr>
      </w:pPr>
      <w:r w:rsidRPr="007B5046">
        <w:rPr>
          <w:rFonts w:ascii="Arial" w:hAnsi="Arial" w:cs="Arial"/>
          <w:lang w:val="cy-GB"/>
        </w:rPr>
        <w:t>7.5.5</w:t>
      </w:r>
      <w:r w:rsidRPr="007B5046">
        <w:rPr>
          <w:rFonts w:ascii="Arial" w:hAnsi="Arial" w:cs="Arial"/>
          <w:lang w:val="cy-GB"/>
        </w:rPr>
        <w:tab/>
      </w:r>
      <w:r w:rsidR="00FA23B8" w:rsidRPr="007B5046">
        <w:rPr>
          <w:rFonts w:ascii="Arial" w:hAnsi="Arial" w:cs="Arial"/>
          <w:lang w:val="cy-GB"/>
        </w:rPr>
        <w:t xml:space="preserve">Caiff ceisiadau am adolygiad eu hystyried i ddechrau gan </w:t>
      </w:r>
      <w:r w:rsidR="0069232E" w:rsidRPr="007B5046">
        <w:rPr>
          <w:rFonts w:ascii="Arial" w:hAnsi="Arial" w:cs="Arial"/>
          <w:lang w:val="cy-GB"/>
        </w:rPr>
        <w:t>y Cofrestrydd Academaidd</w:t>
      </w:r>
      <w:r w:rsidR="00FA23B8" w:rsidRPr="007B5046">
        <w:rPr>
          <w:rFonts w:ascii="Arial" w:hAnsi="Arial" w:cs="Arial"/>
          <w:lang w:val="cy-GB"/>
        </w:rPr>
        <w:t xml:space="preserve"> (neu enwebai) a fydd yn penderfynu a oes achos </w:t>
      </w:r>
      <w:r w:rsidR="00FA23B8" w:rsidRPr="007B5046">
        <w:rPr>
          <w:rFonts w:ascii="Arial" w:hAnsi="Arial" w:cs="Arial"/>
          <w:i/>
          <w:lang w:val="cy-GB"/>
        </w:rPr>
        <w:t>prima facie</w:t>
      </w:r>
      <w:r w:rsidR="00FA23B8" w:rsidRPr="007B5046">
        <w:rPr>
          <w:rFonts w:ascii="Arial" w:hAnsi="Arial" w:cs="Arial"/>
          <w:lang w:val="cy-GB"/>
        </w:rPr>
        <w:t xml:space="preserve"> ar gyfer adolygiad</w:t>
      </w:r>
      <w:r w:rsidR="007B5046">
        <w:rPr>
          <w:rFonts w:ascii="Arial" w:hAnsi="Arial" w:cs="Arial"/>
          <w:lang w:val="cy-GB"/>
        </w:rPr>
        <w:t xml:space="preserve"> o fewn </w:t>
      </w:r>
      <w:r w:rsidR="007B5046" w:rsidRPr="007B5046">
        <w:rPr>
          <w:rFonts w:ascii="Arial" w:hAnsi="Arial" w:cs="Arial"/>
          <w:b/>
          <w:lang w:val="cy-GB"/>
        </w:rPr>
        <w:t>10 diwrnod gwaith</w:t>
      </w:r>
      <w:r w:rsidR="007B5046">
        <w:rPr>
          <w:rFonts w:ascii="Arial" w:hAnsi="Arial" w:cs="Arial"/>
          <w:lang w:val="cy-GB"/>
        </w:rPr>
        <w:t xml:space="preserve"> ar ôl cyflwyno’r cais</w:t>
      </w:r>
      <w:r w:rsidR="00FA23B8" w:rsidRPr="007B5046">
        <w:rPr>
          <w:rFonts w:ascii="Arial" w:hAnsi="Arial" w:cs="Arial"/>
          <w:lang w:val="cy-GB"/>
        </w:rPr>
        <w:t>.</w:t>
      </w:r>
    </w:p>
    <w:p w:rsidR="00FA23B8" w:rsidRPr="007B5046" w:rsidRDefault="00FA23B8" w:rsidP="00FA23B8">
      <w:pPr>
        <w:ind w:left="851" w:hanging="851"/>
        <w:jc w:val="both"/>
        <w:rPr>
          <w:rFonts w:ascii="Arial" w:hAnsi="Arial" w:cs="Arial"/>
          <w:lang w:val="cy-GB"/>
        </w:rPr>
      </w:pPr>
    </w:p>
    <w:p w:rsidR="00FA23B8" w:rsidRPr="007B5046" w:rsidRDefault="00FA23B8" w:rsidP="00FA23B8">
      <w:pPr>
        <w:ind w:left="851" w:hanging="851"/>
        <w:jc w:val="both"/>
        <w:rPr>
          <w:rFonts w:ascii="Arial" w:hAnsi="Arial" w:cs="Arial"/>
          <w:lang w:val="cy-GB"/>
        </w:rPr>
      </w:pPr>
      <w:r w:rsidRPr="007B5046">
        <w:rPr>
          <w:rFonts w:ascii="Arial" w:hAnsi="Arial" w:cs="Arial"/>
          <w:lang w:val="cy-GB"/>
        </w:rPr>
        <w:t>7.5.6</w:t>
      </w:r>
      <w:r w:rsidRPr="007B5046">
        <w:rPr>
          <w:rFonts w:ascii="Arial" w:hAnsi="Arial" w:cs="Arial"/>
          <w:lang w:val="cy-GB"/>
        </w:rPr>
        <w:tab/>
        <w:t xml:space="preserve">Os bydd </w:t>
      </w:r>
      <w:r w:rsidR="0069232E" w:rsidRPr="007B5046">
        <w:rPr>
          <w:rFonts w:ascii="Arial" w:hAnsi="Arial" w:cs="Arial"/>
          <w:lang w:val="cy-GB"/>
        </w:rPr>
        <w:t xml:space="preserve">y Cofrestrydd Academaidd </w:t>
      </w:r>
      <w:r w:rsidRPr="007B5046">
        <w:rPr>
          <w:rFonts w:ascii="Arial" w:hAnsi="Arial" w:cs="Arial"/>
          <w:lang w:val="cy-GB"/>
        </w:rPr>
        <w:t xml:space="preserve">(neu enwebai), ar ôl ystyried y cais </w:t>
      </w:r>
      <w:r w:rsidR="0079378D" w:rsidRPr="007B5046">
        <w:rPr>
          <w:rFonts w:ascii="Arial" w:hAnsi="Arial" w:cs="Arial"/>
          <w:lang w:val="cy-GB"/>
        </w:rPr>
        <w:t>cam 2 a</w:t>
      </w:r>
      <w:r w:rsidRPr="007B5046">
        <w:rPr>
          <w:rFonts w:ascii="Arial" w:hAnsi="Arial" w:cs="Arial"/>
          <w:lang w:val="cy-GB"/>
        </w:rPr>
        <w:t>m adolygiad, yn dod i’r casgliad:</w:t>
      </w:r>
    </w:p>
    <w:p w:rsidR="00FA23B8" w:rsidRPr="007B5046" w:rsidRDefault="00FA23B8" w:rsidP="00FA23B8">
      <w:pPr>
        <w:ind w:left="851" w:hanging="851"/>
        <w:jc w:val="both"/>
        <w:rPr>
          <w:rFonts w:ascii="Arial" w:hAnsi="Arial" w:cs="Arial"/>
          <w:lang w:val="cy-GB"/>
        </w:rPr>
      </w:pPr>
    </w:p>
    <w:p w:rsidR="00FA23B8" w:rsidRPr="007B5046" w:rsidRDefault="00FA23B8" w:rsidP="00FA23B8">
      <w:pPr>
        <w:pStyle w:val="ListParagraph"/>
        <w:numPr>
          <w:ilvl w:val="0"/>
          <w:numId w:val="23"/>
        </w:numPr>
        <w:ind w:left="1276" w:hanging="425"/>
        <w:jc w:val="both"/>
        <w:rPr>
          <w:rFonts w:ascii="Arial" w:hAnsi="Arial" w:cs="Arial"/>
          <w:lang w:val="cy-GB"/>
        </w:rPr>
      </w:pPr>
      <w:r w:rsidRPr="007B5046">
        <w:rPr>
          <w:rFonts w:ascii="Arial" w:hAnsi="Arial" w:cs="Arial"/>
          <w:lang w:val="cy-GB"/>
        </w:rPr>
        <w:t xml:space="preserve">nad yw’n bodloni’r seiliau a nodwyd uchod yn </w:t>
      </w:r>
      <w:r w:rsidR="0079378D" w:rsidRPr="007B5046">
        <w:rPr>
          <w:rFonts w:ascii="Arial" w:hAnsi="Arial" w:cs="Arial"/>
          <w:lang w:val="cy-GB"/>
        </w:rPr>
        <w:t>7.</w:t>
      </w:r>
      <w:r w:rsidRPr="007B5046">
        <w:rPr>
          <w:rFonts w:ascii="Arial" w:hAnsi="Arial" w:cs="Arial"/>
          <w:lang w:val="cy-GB"/>
        </w:rPr>
        <w:t xml:space="preserve">5.1 </w:t>
      </w:r>
    </w:p>
    <w:p w:rsidR="00FA23B8" w:rsidRPr="007B5046" w:rsidRDefault="00FA23B8" w:rsidP="00FA23B8">
      <w:pPr>
        <w:pStyle w:val="ListParagraph"/>
        <w:ind w:left="1276" w:hanging="425"/>
        <w:jc w:val="both"/>
        <w:rPr>
          <w:rFonts w:ascii="Arial" w:hAnsi="Arial" w:cs="Arial"/>
          <w:lang w:val="cy-GB"/>
        </w:rPr>
      </w:pPr>
    </w:p>
    <w:p w:rsidR="00FA23B8" w:rsidRPr="007B5046" w:rsidRDefault="00532DED" w:rsidP="00FA23B8">
      <w:pPr>
        <w:pStyle w:val="ListParagraph"/>
        <w:numPr>
          <w:ilvl w:val="0"/>
          <w:numId w:val="23"/>
        </w:numPr>
        <w:ind w:left="1276" w:hanging="425"/>
        <w:jc w:val="both"/>
        <w:rPr>
          <w:rFonts w:ascii="Arial" w:hAnsi="Arial" w:cs="Arial"/>
          <w:lang w:val="cy-GB"/>
        </w:rPr>
      </w:pPr>
      <w:r w:rsidRPr="007B5046">
        <w:rPr>
          <w:rFonts w:ascii="Arial" w:hAnsi="Arial" w:cs="Arial"/>
          <w:lang w:val="cy-GB" w:eastAsia="zh-CN"/>
        </w:rPr>
        <w:t>y cafodd ei gyflwyno ar ôl y terfyn amser o 10 diwrnod gwaith</w:t>
      </w:r>
    </w:p>
    <w:p w:rsidR="0079378D" w:rsidRPr="007B5046" w:rsidRDefault="0079378D" w:rsidP="0079378D">
      <w:pPr>
        <w:pStyle w:val="ListParagraph"/>
        <w:ind w:left="1276" w:firstLine="0"/>
        <w:jc w:val="both"/>
        <w:rPr>
          <w:rFonts w:ascii="Arial" w:hAnsi="Arial" w:cs="Arial"/>
          <w:lang w:val="cy-GB"/>
        </w:rPr>
      </w:pPr>
    </w:p>
    <w:p w:rsidR="0079378D" w:rsidRPr="007B5046" w:rsidRDefault="0079378D" w:rsidP="00FA23B8">
      <w:pPr>
        <w:pStyle w:val="ListParagraph"/>
        <w:numPr>
          <w:ilvl w:val="0"/>
          <w:numId w:val="23"/>
        </w:numPr>
        <w:ind w:left="1276" w:hanging="425"/>
        <w:jc w:val="both"/>
        <w:rPr>
          <w:rFonts w:ascii="Arial" w:hAnsi="Arial" w:cs="Arial"/>
          <w:lang w:val="cy-GB"/>
        </w:rPr>
      </w:pPr>
      <w:r w:rsidRPr="007B5046">
        <w:rPr>
          <w:rFonts w:ascii="Arial" w:hAnsi="Arial" w:cs="Arial"/>
          <w:lang w:val="cy-GB"/>
        </w:rPr>
        <w:t>nad yw’n cynnwys tystiolaeth briodol</w:t>
      </w:r>
    </w:p>
    <w:p w:rsidR="00FA23B8" w:rsidRPr="007B5046" w:rsidRDefault="00FA23B8" w:rsidP="00FA23B8">
      <w:pPr>
        <w:pStyle w:val="ListParagraph"/>
        <w:jc w:val="both"/>
        <w:rPr>
          <w:rFonts w:ascii="Arial" w:hAnsi="Arial" w:cs="Arial"/>
          <w:lang w:val="cy-GB"/>
        </w:rPr>
      </w:pPr>
    </w:p>
    <w:p w:rsidR="00FA23B8" w:rsidRPr="007B5046" w:rsidRDefault="00FA23B8" w:rsidP="00FA23B8">
      <w:pPr>
        <w:pStyle w:val="ListParagraph"/>
        <w:ind w:left="851" w:hanging="11"/>
        <w:jc w:val="both"/>
        <w:rPr>
          <w:rFonts w:ascii="Arial" w:hAnsi="Arial" w:cs="Arial"/>
          <w:lang w:val="cy-GB"/>
        </w:rPr>
      </w:pPr>
      <w:r w:rsidRPr="007B5046">
        <w:rPr>
          <w:rFonts w:ascii="Arial" w:hAnsi="Arial" w:cs="Arial"/>
          <w:lang w:val="cy-GB"/>
        </w:rPr>
        <w:t>bydd y cais am adolygiad yn cael ei wrthod ac anfonir llythyr Cyflawniad Gweithdrefnau at y myfyriwr.</w:t>
      </w:r>
    </w:p>
    <w:p w:rsidR="00FA23B8" w:rsidRPr="007B5046" w:rsidRDefault="00FA23B8" w:rsidP="00FA23B8">
      <w:pPr>
        <w:ind w:left="0" w:firstLine="0"/>
        <w:jc w:val="both"/>
        <w:rPr>
          <w:rFonts w:ascii="Arial" w:hAnsi="Arial" w:cs="Arial"/>
          <w:strike/>
          <w:lang w:val="cy-GB"/>
        </w:rPr>
      </w:pPr>
    </w:p>
    <w:p w:rsidR="00FA23B8" w:rsidRDefault="0079378D" w:rsidP="0079378D">
      <w:pPr>
        <w:ind w:left="851" w:hanging="851"/>
        <w:jc w:val="both"/>
        <w:rPr>
          <w:rFonts w:ascii="Arial" w:hAnsi="Arial" w:cs="Arial"/>
          <w:lang w:val="cy-GB"/>
        </w:rPr>
      </w:pPr>
      <w:r w:rsidRPr="007B5046">
        <w:rPr>
          <w:rFonts w:ascii="Arial" w:hAnsi="Arial" w:cs="Arial"/>
          <w:lang w:val="cy-GB"/>
        </w:rPr>
        <w:t>7.5.7</w:t>
      </w:r>
      <w:r w:rsidR="00FA23B8" w:rsidRPr="007B5046">
        <w:rPr>
          <w:rFonts w:ascii="Arial" w:hAnsi="Arial" w:cs="Arial"/>
          <w:lang w:val="cy-GB"/>
        </w:rPr>
        <w:tab/>
        <w:t xml:space="preserve">Os bydd </w:t>
      </w:r>
      <w:r w:rsidR="0069232E" w:rsidRPr="007B5046">
        <w:rPr>
          <w:rFonts w:ascii="Arial" w:hAnsi="Arial" w:cs="Arial"/>
          <w:lang w:val="cy-GB"/>
        </w:rPr>
        <w:t xml:space="preserve">y Cofrestrydd Academaidd </w:t>
      </w:r>
      <w:r w:rsidR="00FA23B8" w:rsidRPr="007B5046">
        <w:rPr>
          <w:rFonts w:ascii="Arial" w:hAnsi="Arial" w:cs="Arial"/>
          <w:lang w:val="cy-GB"/>
        </w:rPr>
        <w:t xml:space="preserve">(neu enwebai) yn penderfynu bod y cais am adolygiad yn bodloni un </w:t>
      </w:r>
      <w:r w:rsidRPr="007B5046">
        <w:rPr>
          <w:rFonts w:ascii="Arial" w:hAnsi="Arial" w:cs="Arial"/>
          <w:lang w:val="cy-GB"/>
        </w:rPr>
        <w:t xml:space="preserve">neu ragor </w:t>
      </w:r>
      <w:r w:rsidR="00FA23B8" w:rsidRPr="007B5046">
        <w:rPr>
          <w:rFonts w:ascii="Arial" w:hAnsi="Arial" w:cs="Arial"/>
          <w:lang w:val="cy-GB"/>
        </w:rPr>
        <w:t xml:space="preserve">o’r seiliau, </w:t>
      </w:r>
      <w:r w:rsidR="000253DA">
        <w:rPr>
          <w:rFonts w:ascii="Arial" w:hAnsi="Arial" w:cs="Arial"/>
          <w:lang w:val="cy-GB"/>
        </w:rPr>
        <w:t xml:space="preserve">gellir </w:t>
      </w:r>
      <w:r w:rsidR="007B5046">
        <w:rPr>
          <w:rFonts w:ascii="Arial" w:hAnsi="Arial" w:cs="Arial"/>
          <w:lang w:val="cy-GB"/>
        </w:rPr>
        <w:t>gweithred</w:t>
      </w:r>
      <w:r w:rsidR="000253DA">
        <w:rPr>
          <w:rFonts w:ascii="Arial" w:hAnsi="Arial" w:cs="Arial"/>
          <w:lang w:val="cy-GB"/>
        </w:rPr>
        <w:t>u</w:t>
      </w:r>
      <w:r w:rsidR="007B5046">
        <w:rPr>
          <w:rFonts w:ascii="Arial" w:hAnsi="Arial" w:cs="Arial"/>
          <w:lang w:val="cy-GB"/>
        </w:rPr>
        <w:t xml:space="preserve"> fel a ganlyn:</w:t>
      </w:r>
    </w:p>
    <w:p w:rsidR="007B5046" w:rsidRDefault="007B5046" w:rsidP="0079378D">
      <w:pPr>
        <w:ind w:left="851" w:hanging="851"/>
        <w:jc w:val="both"/>
        <w:rPr>
          <w:rFonts w:ascii="Arial" w:hAnsi="Arial" w:cs="Arial"/>
          <w:lang w:val="cy-GB"/>
        </w:rPr>
      </w:pPr>
      <w:r>
        <w:rPr>
          <w:rFonts w:ascii="Arial" w:hAnsi="Arial" w:cs="Arial"/>
          <w:lang w:val="cy-GB"/>
        </w:rPr>
        <w:tab/>
      </w:r>
    </w:p>
    <w:p w:rsidR="007B5046" w:rsidRDefault="007B5046" w:rsidP="007B5046">
      <w:pPr>
        <w:pStyle w:val="ListParagraph"/>
        <w:numPr>
          <w:ilvl w:val="0"/>
          <w:numId w:val="24"/>
        </w:numPr>
        <w:jc w:val="both"/>
        <w:rPr>
          <w:rFonts w:ascii="Arial" w:hAnsi="Arial" w:cs="Arial"/>
          <w:lang w:val="cy-GB"/>
        </w:rPr>
      </w:pPr>
      <w:r>
        <w:rPr>
          <w:rFonts w:ascii="Arial" w:hAnsi="Arial" w:cs="Arial"/>
          <w:lang w:val="cy-GB"/>
        </w:rPr>
        <w:t xml:space="preserve">os yw’r cais yn syml, caiff ei gyfeirio’n ôl at y bwrdd dyfarnu a dilyniant i’w </w:t>
      </w:r>
      <w:r w:rsidR="00CC0B12">
        <w:rPr>
          <w:rFonts w:ascii="Arial" w:hAnsi="Arial" w:cs="Arial"/>
          <w:lang w:val="cy-GB"/>
        </w:rPr>
        <w:t>ailystyried</w:t>
      </w:r>
      <w:r>
        <w:rPr>
          <w:rFonts w:ascii="Arial" w:hAnsi="Arial" w:cs="Arial"/>
          <w:lang w:val="cy-GB"/>
        </w:rPr>
        <w:t xml:space="preserve">; darperir ymateb i’r myfyriwr o fewn </w:t>
      </w:r>
      <w:r w:rsidRPr="007B5046">
        <w:rPr>
          <w:rFonts w:ascii="Arial" w:hAnsi="Arial" w:cs="Arial"/>
          <w:b/>
          <w:lang w:val="cy-GB"/>
        </w:rPr>
        <w:t>10 diwrnod gwaith</w:t>
      </w:r>
    </w:p>
    <w:p w:rsidR="007B5046" w:rsidRDefault="007B5046" w:rsidP="007B5046">
      <w:pPr>
        <w:pStyle w:val="ListParagraph"/>
        <w:ind w:left="1215" w:firstLine="0"/>
        <w:jc w:val="both"/>
        <w:rPr>
          <w:rFonts w:ascii="Arial" w:hAnsi="Arial" w:cs="Arial"/>
          <w:lang w:val="cy-GB"/>
        </w:rPr>
      </w:pPr>
    </w:p>
    <w:p w:rsidR="007B5046" w:rsidRPr="007B5046" w:rsidRDefault="007B5046" w:rsidP="007B5046">
      <w:pPr>
        <w:pStyle w:val="ListParagraph"/>
        <w:numPr>
          <w:ilvl w:val="0"/>
          <w:numId w:val="24"/>
        </w:numPr>
        <w:jc w:val="both"/>
        <w:rPr>
          <w:rFonts w:ascii="Arial" w:hAnsi="Arial" w:cs="Arial"/>
          <w:lang w:val="cy-GB"/>
        </w:rPr>
      </w:pPr>
      <w:r>
        <w:rPr>
          <w:rFonts w:ascii="Arial" w:hAnsi="Arial" w:cs="Arial"/>
          <w:lang w:val="cy-GB"/>
        </w:rPr>
        <w:t xml:space="preserve">Os yw’r achos yn un cymhleth, caiff ei gyfeirio at banel adolygu a fydd yn cynnwys aelodau o’r Bwrdd Adolygu Sefydlog; bydd y Panel Adolygu yn ymgynnull o fewn </w:t>
      </w:r>
      <w:r w:rsidRPr="007B5046">
        <w:rPr>
          <w:rFonts w:ascii="Arial" w:hAnsi="Arial" w:cs="Arial"/>
          <w:b/>
          <w:lang w:val="cy-GB"/>
        </w:rPr>
        <w:t>20 diwrnod gwaith</w:t>
      </w:r>
    </w:p>
    <w:p w:rsidR="00FA23B8" w:rsidRPr="007B5046" w:rsidRDefault="00FA23B8" w:rsidP="00FA23B8">
      <w:pPr>
        <w:ind w:left="0" w:firstLine="0"/>
        <w:jc w:val="both"/>
        <w:rPr>
          <w:rFonts w:ascii="Arial" w:hAnsi="Arial" w:cs="Arial"/>
          <w:lang w:val="cy-GB"/>
        </w:rPr>
      </w:pPr>
    </w:p>
    <w:p w:rsidR="00FA23B8" w:rsidRPr="007B5046" w:rsidRDefault="0079378D" w:rsidP="0079378D">
      <w:pPr>
        <w:ind w:left="851" w:hanging="851"/>
        <w:jc w:val="both"/>
        <w:rPr>
          <w:rFonts w:ascii="Arial" w:hAnsi="Arial" w:cs="Arial"/>
          <w:lang w:val="cy-GB"/>
        </w:rPr>
      </w:pPr>
      <w:r w:rsidRPr="007B5046">
        <w:rPr>
          <w:rFonts w:ascii="Arial" w:hAnsi="Arial" w:cs="Arial"/>
          <w:lang w:val="cy-GB"/>
        </w:rPr>
        <w:t>7.5.8</w:t>
      </w:r>
      <w:r w:rsidR="00FA23B8" w:rsidRPr="007B5046">
        <w:rPr>
          <w:rFonts w:ascii="Arial" w:hAnsi="Arial" w:cs="Arial"/>
          <w:lang w:val="cy-GB"/>
        </w:rPr>
        <w:tab/>
        <w:t xml:space="preserve">Bydd y Bwrdd Adolygu Sefydlog yn cynnwys: </w:t>
      </w:r>
    </w:p>
    <w:p w:rsidR="00FA23B8" w:rsidRPr="007B5046" w:rsidRDefault="00FA23B8" w:rsidP="0079378D">
      <w:pPr>
        <w:ind w:left="851" w:hanging="851"/>
        <w:jc w:val="both"/>
        <w:rPr>
          <w:rFonts w:ascii="Arial" w:hAnsi="Arial" w:cs="Arial"/>
          <w:b/>
          <w:lang w:val="cy-GB"/>
        </w:rPr>
      </w:pPr>
    </w:p>
    <w:p w:rsidR="00FA23B8" w:rsidRPr="007B5046" w:rsidRDefault="00FA23B8" w:rsidP="00641B90">
      <w:pPr>
        <w:pStyle w:val="ListParagraph"/>
        <w:numPr>
          <w:ilvl w:val="0"/>
          <w:numId w:val="22"/>
        </w:numPr>
        <w:ind w:left="1276" w:hanging="425"/>
        <w:jc w:val="both"/>
        <w:rPr>
          <w:rFonts w:ascii="Arial" w:hAnsi="Arial" w:cs="Arial"/>
          <w:lang w:val="cy-GB"/>
        </w:rPr>
      </w:pPr>
      <w:r w:rsidRPr="007B5046">
        <w:rPr>
          <w:rFonts w:ascii="Arial" w:hAnsi="Arial" w:cs="Arial"/>
          <w:lang w:val="cy-GB"/>
        </w:rPr>
        <w:t xml:space="preserve">3 aelod wedi’u penodi gan y Bwrdd Academaidd </w:t>
      </w:r>
    </w:p>
    <w:p w:rsidR="00FA23B8" w:rsidRPr="007B5046" w:rsidRDefault="00FA23B8" w:rsidP="00641B90">
      <w:pPr>
        <w:pStyle w:val="ListParagraph"/>
        <w:numPr>
          <w:ilvl w:val="0"/>
          <w:numId w:val="22"/>
        </w:numPr>
        <w:ind w:left="1276" w:hanging="425"/>
        <w:jc w:val="both"/>
        <w:rPr>
          <w:rFonts w:ascii="Arial" w:hAnsi="Arial" w:cs="Arial"/>
          <w:lang w:val="cy-GB"/>
        </w:rPr>
      </w:pPr>
      <w:r w:rsidRPr="007B5046">
        <w:rPr>
          <w:rFonts w:ascii="Arial" w:hAnsi="Arial" w:cs="Arial"/>
          <w:lang w:val="cy-GB"/>
        </w:rPr>
        <w:t>4 cynrychiolydd academaidd o bob cyfadran (o leiaf).</w:t>
      </w:r>
    </w:p>
    <w:p w:rsidR="00FA23B8" w:rsidRPr="007B5046" w:rsidRDefault="00FA23B8" w:rsidP="0079378D">
      <w:pPr>
        <w:ind w:left="851" w:hanging="851"/>
        <w:jc w:val="both"/>
        <w:rPr>
          <w:rFonts w:ascii="Arial" w:hAnsi="Arial" w:cs="Arial"/>
          <w:lang w:val="cy-GB"/>
        </w:rPr>
      </w:pPr>
    </w:p>
    <w:p w:rsidR="00FA23B8" w:rsidRPr="007B5046" w:rsidRDefault="0079378D" w:rsidP="0079378D">
      <w:pPr>
        <w:ind w:left="851" w:hanging="851"/>
        <w:jc w:val="both"/>
        <w:rPr>
          <w:rFonts w:ascii="Arial" w:hAnsi="Arial" w:cs="Arial"/>
          <w:lang w:val="cy-GB"/>
        </w:rPr>
      </w:pPr>
      <w:r w:rsidRPr="007B5046">
        <w:rPr>
          <w:rFonts w:ascii="Arial" w:hAnsi="Arial" w:cs="Arial"/>
          <w:lang w:val="cy-GB"/>
        </w:rPr>
        <w:t>7.5.9</w:t>
      </w:r>
      <w:r w:rsidR="00FA23B8" w:rsidRPr="007B5046">
        <w:rPr>
          <w:rFonts w:ascii="Arial" w:hAnsi="Arial" w:cs="Arial"/>
          <w:lang w:val="cy-GB"/>
        </w:rPr>
        <w:tab/>
        <w:t xml:space="preserve">Bydd </w:t>
      </w:r>
      <w:r w:rsidRPr="007B5046">
        <w:rPr>
          <w:rFonts w:ascii="Arial" w:hAnsi="Arial" w:cs="Arial"/>
          <w:lang w:val="cy-GB"/>
        </w:rPr>
        <w:t xml:space="preserve">y </w:t>
      </w:r>
      <w:r w:rsidR="00FA23B8" w:rsidRPr="007B5046">
        <w:rPr>
          <w:rFonts w:ascii="Arial" w:hAnsi="Arial" w:cs="Arial"/>
          <w:lang w:val="cy-GB"/>
        </w:rPr>
        <w:t>Panel Adolygu yn cynnwys:</w:t>
      </w:r>
    </w:p>
    <w:p w:rsidR="00FA23B8" w:rsidRPr="007B5046" w:rsidRDefault="00FA23B8" w:rsidP="0079378D">
      <w:pPr>
        <w:ind w:left="851" w:hanging="851"/>
        <w:jc w:val="both"/>
        <w:rPr>
          <w:rFonts w:ascii="Arial" w:hAnsi="Arial" w:cs="Arial"/>
          <w:lang w:val="cy-GB"/>
        </w:rPr>
      </w:pPr>
    </w:p>
    <w:p w:rsidR="00FA23B8" w:rsidRPr="007B5046" w:rsidRDefault="00FA23B8" w:rsidP="00641B90">
      <w:pPr>
        <w:pStyle w:val="ListParagraph"/>
        <w:numPr>
          <w:ilvl w:val="0"/>
          <w:numId w:val="22"/>
        </w:numPr>
        <w:ind w:left="1276" w:hanging="425"/>
        <w:jc w:val="both"/>
        <w:rPr>
          <w:rFonts w:ascii="Arial" w:hAnsi="Arial" w:cs="Arial"/>
          <w:lang w:val="cy-GB"/>
        </w:rPr>
      </w:pPr>
      <w:r w:rsidRPr="007B5046">
        <w:rPr>
          <w:rFonts w:ascii="Arial" w:hAnsi="Arial" w:cs="Arial"/>
          <w:lang w:val="cy-GB"/>
        </w:rPr>
        <w:t xml:space="preserve">1 o aelodau’r Bwrdd Adolygu Sefydlog </w:t>
      </w:r>
      <w:r w:rsidR="00C26CA3" w:rsidRPr="007B5046">
        <w:rPr>
          <w:rFonts w:ascii="Arial" w:hAnsi="Arial" w:cs="Arial"/>
          <w:lang w:val="cy-GB"/>
        </w:rPr>
        <w:t>a benodwyd</w:t>
      </w:r>
      <w:r w:rsidRPr="007B5046">
        <w:rPr>
          <w:rFonts w:ascii="Arial" w:hAnsi="Arial" w:cs="Arial"/>
          <w:lang w:val="cy-GB"/>
        </w:rPr>
        <w:t xml:space="preserve"> gan y Bwrdd Academaidd (Cadeirydd) </w:t>
      </w:r>
    </w:p>
    <w:p w:rsidR="00FA23B8" w:rsidRPr="007B5046" w:rsidRDefault="00FA23B8" w:rsidP="00641B90">
      <w:pPr>
        <w:numPr>
          <w:ilvl w:val="1"/>
          <w:numId w:val="21"/>
        </w:numPr>
        <w:tabs>
          <w:tab w:val="clear" w:pos="1440"/>
        </w:tabs>
        <w:ind w:left="1276" w:hanging="425"/>
        <w:jc w:val="both"/>
        <w:rPr>
          <w:rFonts w:ascii="Arial" w:hAnsi="Arial" w:cs="Arial"/>
          <w:lang w:val="cy-GB"/>
        </w:rPr>
      </w:pPr>
      <w:r w:rsidRPr="007B5046">
        <w:rPr>
          <w:rFonts w:ascii="Arial" w:hAnsi="Arial" w:cs="Arial"/>
          <w:lang w:val="cy-GB"/>
        </w:rPr>
        <w:t>2 o’r cynrychiolwyr academaidd ar y Bwrdd Adolygu Sefydlog, wedi’u dewis o gyfadrannau nad oes ganddynt gysylltiad â’r apêl sydd dan ystyriaeth</w:t>
      </w:r>
    </w:p>
    <w:p w:rsidR="00FA23B8" w:rsidRPr="007B5046" w:rsidRDefault="00FA23B8" w:rsidP="00641B90">
      <w:pPr>
        <w:numPr>
          <w:ilvl w:val="1"/>
          <w:numId w:val="21"/>
        </w:numPr>
        <w:tabs>
          <w:tab w:val="clear" w:pos="1440"/>
          <w:tab w:val="num" w:pos="1276"/>
        </w:tabs>
        <w:ind w:left="1276" w:hanging="425"/>
        <w:jc w:val="both"/>
        <w:rPr>
          <w:rFonts w:ascii="Arial" w:hAnsi="Arial" w:cs="Arial"/>
          <w:lang w:val="cy-GB"/>
        </w:rPr>
      </w:pPr>
      <w:r w:rsidRPr="007B5046">
        <w:rPr>
          <w:rFonts w:ascii="Arial" w:hAnsi="Arial" w:cs="Arial"/>
          <w:lang w:val="cy-GB"/>
        </w:rPr>
        <w:t xml:space="preserve">Llywydd Undeb y Myfyrwyr (neu enwebai). </w:t>
      </w:r>
    </w:p>
    <w:p w:rsidR="00FA23B8" w:rsidRPr="007B5046" w:rsidRDefault="00FA23B8" w:rsidP="0079378D">
      <w:pPr>
        <w:ind w:left="1134" w:hanging="283"/>
        <w:jc w:val="both"/>
        <w:rPr>
          <w:rFonts w:ascii="Arial" w:hAnsi="Arial" w:cs="Arial"/>
          <w:lang w:val="cy-GB"/>
        </w:rPr>
      </w:pPr>
    </w:p>
    <w:p w:rsidR="00FA23B8" w:rsidRPr="007B5046" w:rsidRDefault="00FA23B8" w:rsidP="0079378D">
      <w:pPr>
        <w:ind w:left="720" w:firstLine="131"/>
        <w:jc w:val="both"/>
        <w:rPr>
          <w:rFonts w:ascii="Arial" w:hAnsi="Arial" w:cs="Arial"/>
          <w:lang w:val="cy-GB"/>
        </w:rPr>
      </w:pPr>
      <w:r w:rsidRPr="007B5046">
        <w:rPr>
          <w:rFonts w:ascii="Arial" w:hAnsi="Arial" w:cs="Arial"/>
          <w:lang w:val="cy-GB"/>
        </w:rPr>
        <w:t>Bydd aelod o’r Uned Gwaith Achos Myfyrwyr yn darparu cymorth gweinyddol.</w:t>
      </w:r>
    </w:p>
    <w:p w:rsidR="00CC5B4B" w:rsidRPr="007B5046" w:rsidRDefault="00CC5B4B" w:rsidP="0079378D">
      <w:pPr>
        <w:ind w:left="0" w:firstLine="0"/>
        <w:jc w:val="both"/>
        <w:rPr>
          <w:rFonts w:ascii="Arial" w:hAnsi="Arial" w:cs="Arial"/>
          <w:lang w:val="cy-GB"/>
        </w:rPr>
      </w:pPr>
    </w:p>
    <w:p w:rsidR="00641B90" w:rsidRPr="007B5046" w:rsidRDefault="00CC5B4B" w:rsidP="00CC5B4B">
      <w:pPr>
        <w:ind w:left="851" w:hanging="851"/>
        <w:jc w:val="both"/>
        <w:rPr>
          <w:rFonts w:ascii="Arial" w:hAnsi="Arial" w:cs="Arial"/>
          <w:lang w:val="cy-GB"/>
        </w:rPr>
      </w:pPr>
      <w:r w:rsidRPr="007B5046">
        <w:rPr>
          <w:rFonts w:ascii="Arial" w:hAnsi="Arial" w:cs="Arial"/>
          <w:lang w:val="cy-GB"/>
        </w:rPr>
        <w:lastRenderedPageBreak/>
        <w:t>7.5.10</w:t>
      </w:r>
      <w:r w:rsidRPr="007B5046">
        <w:rPr>
          <w:rFonts w:ascii="Arial" w:hAnsi="Arial" w:cs="Arial"/>
          <w:lang w:val="cy-GB"/>
        </w:rPr>
        <w:tab/>
      </w:r>
      <w:r w:rsidR="00641B90" w:rsidRPr="007B5046">
        <w:rPr>
          <w:rFonts w:ascii="Arial" w:hAnsi="Arial" w:cs="Arial"/>
          <w:lang w:val="cy-GB"/>
        </w:rPr>
        <w:t>Er mwyn gallu rhoi ystyriaeth lawn i’r cais am adolygiad gall y staff cymorth gweinyddol o’r Uned Gwaith Achos Myfyrwyr wneud cais i’r gyfadran/campws am wybodaeth berthnasol.  Pwrpas y Panel Adolygu yw adolygu’r gweithdrefnau yng ngham 1 neu ystyried a oedd yn rhesymol na dda</w:t>
      </w:r>
      <w:r w:rsidR="009C7663" w:rsidRPr="007B5046">
        <w:rPr>
          <w:rFonts w:ascii="Arial" w:hAnsi="Arial" w:cs="Arial"/>
          <w:lang w:val="cy-GB"/>
        </w:rPr>
        <w:t>rparwyd tystiolaeth yng ngham 2, nid g</w:t>
      </w:r>
      <w:r w:rsidR="00641B90" w:rsidRPr="007B5046">
        <w:rPr>
          <w:rFonts w:ascii="Arial" w:hAnsi="Arial" w:cs="Arial"/>
          <w:lang w:val="cy-GB"/>
        </w:rPr>
        <w:t>wrando ar yr achos eto.</w:t>
      </w:r>
    </w:p>
    <w:p w:rsidR="009C7663" w:rsidRPr="007B5046" w:rsidRDefault="009C7663" w:rsidP="00CC5B4B">
      <w:pPr>
        <w:ind w:left="851" w:hanging="851"/>
        <w:jc w:val="both"/>
        <w:rPr>
          <w:rFonts w:ascii="Arial" w:hAnsi="Arial" w:cs="Arial"/>
          <w:lang w:val="cy-GB"/>
        </w:rPr>
      </w:pPr>
    </w:p>
    <w:p w:rsidR="007B5046" w:rsidRDefault="00CC0B12" w:rsidP="007B5046">
      <w:pPr>
        <w:ind w:left="851" w:hanging="851"/>
        <w:jc w:val="both"/>
        <w:rPr>
          <w:rFonts w:ascii="Arial" w:hAnsi="Arial" w:cs="Arial"/>
          <w:lang w:val="cy-GB"/>
        </w:rPr>
      </w:pPr>
      <w:r>
        <w:rPr>
          <w:rFonts w:ascii="Arial" w:hAnsi="Arial" w:cs="Arial"/>
          <w:lang w:val="cy-GB"/>
        </w:rPr>
        <w:t>7.5.11</w:t>
      </w:r>
      <w:r w:rsidR="00CC5B4B" w:rsidRPr="007B5046">
        <w:rPr>
          <w:rFonts w:ascii="Arial" w:hAnsi="Arial" w:cs="Arial"/>
          <w:lang w:val="cy-GB"/>
        </w:rPr>
        <w:tab/>
      </w:r>
      <w:r w:rsidR="007B5046">
        <w:rPr>
          <w:rFonts w:ascii="Arial" w:hAnsi="Arial" w:cs="Arial"/>
          <w:lang w:val="cy-GB"/>
        </w:rPr>
        <w:t>Bydd y Panel Adolygu yn gwneud un o’r penderfyniadau isod:</w:t>
      </w:r>
    </w:p>
    <w:p w:rsidR="007B5046" w:rsidRDefault="007B5046" w:rsidP="007B5046">
      <w:pPr>
        <w:ind w:left="851" w:hanging="851"/>
        <w:jc w:val="both"/>
        <w:rPr>
          <w:rFonts w:ascii="Arial" w:hAnsi="Arial" w:cs="Arial"/>
          <w:lang w:val="cy-GB"/>
        </w:rPr>
      </w:pPr>
      <w:r>
        <w:rPr>
          <w:rFonts w:ascii="Arial" w:hAnsi="Arial" w:cs="Arial"/>
          <w:lang w:val="cy-GB"/>
        </w:rPr>
        <w:tab/>
      </w:r>
    </w:p>
    <w:p w:rsidR="007B5046" w:rsidRDefault="007B5046" w:rsidP="007B5046">
      <w:pPr>
        <w:pStyle w:val="ListParagraph"/>
        <w:numPr>
          <w:ilvl w:val="0"/>
          <w:numId w:val="25"/>
        </w:numPr>
        <w:jc w:val="both"/>
        <w:rPr>
          <w:rFonts w:ascii="Arial" w:hAnsi="Arial" w:cs="Arial"/>
          <w:lang w:val="cy-GB"/>
        </w:rPr>
      </w:pPr>
      <w:r>
        <w:rPr>
          <w:rFonts w:ascii="Arial" w:hAnsi="Arial" w:cs="Arial"/>
          <w:lang w:val="cy-GB"/>
        </w:rPr>
        <w:t>Gwrthodir yr apêl ac ni fydd gweithredu pellach</w:t>
      </w:r>
    </w:p>
    <w:p w:rsidR="007B5046" w:rsidRDefault="007B5046" w:rsidP="007B5046">
      <w:pPr>
        <w:pStyle w:val="ListParagraph"/>
        <w:ind w:left="1215" w:firstLine="0"/>
        <w:jc w:val="both"/>
        <w:rPr>
          <w:rFonts w:ascii="Arial" w:hAnsi="Arial" w:cs="Arial"/>
          <w:lang w:val="cy-GB"/>
        </w:rPr>
      </w:pPr>
    </w:p>
    <w:p w:rsidR="007B5046" w:rsidRDefault="007B5046" w:rsidP="007B5046">
      <w:pPr>
        <w:pStyle w:val="ListParagraph"/>
        <w:ind w:left="1215" w:firstLine="0"/>
        <w:jc w:val="both"/>
        <w:rPr>
          <w:rFonts w:ascii="Arial" w:hAnsi="Arial" w:cs="Arial"/>
          <w:lang w:val="cy-GB"/>
        </w:rPr>
      </w:pPr>
      <w:r>
        <w:rPr>
          <w:rFonts w:ascii="Arial" w:hAnsi="Arial" w:cs="Arial"/>
          <w:lang w:val="cy-GB"/>
        </w:rPr>
        <w:t xml:space="preserve">Yn yr achos hwn, bydd penderfyniad y Bwrdd Adolygu yn cael ei drosglwyddo i’r myfyriwr o fewn </w:t>
      </w:r>
      <w:r w:rsidRPr="007B5046">
        <w:rPr>
          <w:rFonts w:ascii="Arial" w:hAnsi="Arial" w:cs="Arial"/>
          <w:b/>
          <w:lang w:val="cy-GB"/>
        </w:rPr>
        <w:t>5 niwrnod</w:t>
      </w:r>
      <w:r w:rsidR="00CC5B4B" w:rsidRPr="007B5046">
        <w:rPr>
          <w:rFonts w:ascii="Arial" w:hAnsi="Arial" w:cs="Arial"/>
          <w:b/>
          <w:lang w:val="cy-GB"/>
        </w:rPr>
        <w:t xml:space="preserve"> </w:t>
      </w:r>
      <w:r w:rsidRPr="007B5046">
        <w:rPr>
          <w:rFonts w:ascii="Arial" w:hAnsi="Arial" w:cs="Arial"/>
          <w:b/>
          <w:lang w:val="cy-GB"/>
        </w:rPr>
        <w:t>gwaith</w:t>
      </w:r>
      <w:r>
        <w:rPr>
          <w:rFonts w:ascii="Arial" w:hAnsi="Arial" w:cs="Arial"/>
          <w:b/>
          <w:lang w:val="cy-GB"/>
        </w:rPr>
        <w:t xml:space="preserve"> </w:t>
      </w:r>
      <w:r>
        <w:rPr>
          <w:rFonts w:ascii="Arial" w:hAnsi="Arial" w:cs="Arial"/>
          <w:lang w:val="cy-GB"/>
        </w:rPr>
        <w:t>i’r cyfarfod. Bydd y penderfyniad yn derfynol ac ystyrir y mater wedi cau.</w:t>
      </w:r>
    </w:p>
    <w:p w:rsidR="007B5046" w:rsidRDefault="007B5046" w:rsidP="007B5046">
      <w:pPr>
        <w:pStyle w:val="ListParagraph"/>
        <w:ind w:left="1215" w:firstLine="0"/>
        <w:jc w:val="both"/>
        <w:rPr>
          <w:rFonts w:ascii="Arial" w:hAnsi="Arial" w:cs="Arial"/>
          <w:lang w:val="cy-GB"/>
        </w:rPr>
      </w:pPr>
    </w:p>
    <w:p w:rsidR="007B5046" w:rsidRDefault="007B5046" w:rsidP="007B5046">
      <w:pPr>
        <w:pStyle w:val="ListParagraph"/>
        <w:numPr>
          <w:ilvl w:val="0"/>
          <w:numId w:val="25"/>
        </w:numPr>
        <w:jc w:val="both"/>
        <w:rPr>
          <w:rFonts w:ascii="Arial" w:hAnsi="Arial" w:cs="Arial"/>
          <w:lang w:val="cy-GB"/>
        </w:rPr>
      </w:pPr>
      <w:r>
        <w:rPr>
          <w:rFonts w:ascii="Arial" w:hAnsi="Arial" w:cs="Arial"/>
          <w:lang w:val="cy-GB"/>
        </w:rPr>
        <w:t>Cyfeirir y mater yn ôl i gadeirydd y bwrdd dyfarnu a dilyniant i’w ailystyried.</w:t>
      </w:r>
    </w:p>
    <w:p w:rsidR="007B5046" w:rsidRDefault="007B5046" w:rsidP="007B5046">
      <w:pPr>
        <w:pStyle w:val="ListParagraph"/>
        <w:ind w:left="1215" w:firstLine="0"/>
        <w:jc w:val="both"/>
        <w:rPr>
          <w:rFonts w:ascii="Arial" w:hAnsi="Arial" w:cs="Arial"/>
          <w:lang w:val="cy-GB"/>
        </w:rPr>
      </w:pPr>
    </w:p>
    <w:p w:rsidR="007B5046" w:rsidRPr="007B5046" w:rsidRDefault="007B5046" w:rsidP="007B5046">
      <w:pPr>
        <w:pStyle w:val="ListParagraph"/>
        <w:ind w:left="1215" w:firstLine="0"/>
        <w:jc w:val="both"/>
        <w:rPr>
          <w:rFonts w:ascii="Arial" w:hAnsi="Arial" w:cs="Arial"/>
          <w:lang w:val="cy-GB"/>
        </w:rPr>
      </w:pPr>
      <w:r>
        <w:rPr>
          <w:rFonts w:ascii="Arial" w:hAnsi="Arial" w:cs="Arial"/>
          <w:lang w:val="cy-GB"/>
        </w:rPr>
        <w:t>Mewn achosion neilltuol, gall y Panel Adolygu fynnu bod y bwrdd dyfarnu a dilyniant llawn yn ailymgynnull. Os felly, gall y Panel Adolygu fynnu bod swyddog o’r Uned Gwaith Achos Myfyrwyr yn mynychu cyfarfod y bwrdd dyfarnu a dilyniant i arsylwi. Caiff y myfyriwr wybod am unrhyw amrywiadau i amserlenni o ganlyniad.</w:t>
      </w:r>
    </w:p>
    <w:p w:rsidR="00CC5B4B" w:rsidRPr="007B5046" w:rsidRDefault="00CC5B4B" w:rsidP="00CC5B4B">
      <w:pPr>
        <w:ind w:left="851" w:hanging="851"/>
        <w:jc w:val="both"/>
        <w:rPr>
          <w:rFonts w:ascii="Arial" w:hAnsi="Arial" w:cs="Arial"/>
          <w:lang w:val="cy-GB"/>
        </w:rPr>
      </w:pPr>
    </w:p>
    <w:p w:rsidR="00BF301C" w:rsidRPr="007B5046" w:rsidRDefault="00A97851" w:rsidP="003F7931">
      <w:pPr>
        <w:ind w:left="851" w:hanging="851"/>
        <w:jc w:val="both"/>
        <w:rPr>
          <w:rFonts w:ascii="Arial" w:hAnsi="Arial" w:cs="Arial"/>
          <w:highlight w:val="cyan"/>
          <w:lang w:val="cy-GB"/>
        </w:rPr>
      </w:pPr>
      <w:r>
        <w:rPr>
          <w:rFonts w:ascii="Arial" w:hAnsi="Arial" w:cs="Arial"/>
          <w:lang w:val="cy-GB"/>
        </w:rPr>
        <w:t>7.5.12</w:t>
      </w:r>
      <w:r w:rsidR="00CC5B4B" w:rsidRPr="007B5046">
        <w:rPr>
          <w:rFonts w:ascii="Arial" w:hAnsi="Arial" w:cs="Arial"/>
          <w:lang w:val="cy-GB"/>
        </w:rPr>
        <w:tab/>
      </w:r>
      <w:r w:rsidR="00BF301C" w:rsidRPr="007B5046">
        <w:rPr>
          <w:rFonts w:ascii="Arial" w:hAnsi="Arial" w:cs="Arial"/>
          <w:lang w:val="cy-GB"/>
        </w:rPr>
        <w:t>Cynhelir unrhyw gyfarfod o’r Panel Adolygu yn breifat fel rheol; sut bynnag, rhoddir cyfle i fyfyrwyr ofyn a allant fod yn bresennol yn y cyfarfod.  Yn eithriadol, gellir gwahodd myfyrwyr i gyfarfod â’r Panel Adolygu i egluro manylion eu cais am adolygiad</w:t>
      </w:r>
      <w:r w:rsidR="00053258" w:rsidRPr="007B5046">
        <w:rPr>
          <w:rFonts w:ascii="Arial" w:hAnsi="Arial" w:cs="Arial"/>
          <w:lang w:val="cy-GB"/>
        </w:rPr>
        <w:t>.  Bydd cadeirydd y Panel Adolygu yn penderfynu a fydd cais y myfyriwr yn cael ei ganiatáu.</w:t>
      </w:r>
    </w:p>
    <w:p w:rsidR="00CC5B4B" w:rsidRPr="007B5046" w:rsidRDefault="00CC5B4B" w:rsidP="005A78B3">
      <w:pPr>
        <w:ind w:left="0" w:firstLine="0"/>
        <w:jc w:val="both"/>
        <w:rPr>
          <w:rFonts w:ascii="Arial" w:hAnsi="Arial" w:cs="Arial"/>
          <w:lang w:val="cy-GB"/>
        </w:rPr>
      </w:pPr>
      <w:r w:rsidRPr="007B5046">
        <w:rPr>
          <w:rFonts w:ascii="Arial" w:hAnsi="Arial" w:cs="Arial"/>
          <w:lang w:val="cy-GB"/>
        </w:rPr>
        <w:t xml:space="preserve">  </w:t>
      </w:r>
    </w:p>
    <w:p w:rsidR="00452FE6" w:rsidRPr="007B5046" w:rsidRDefault="00A97851" w:rsidP="00CC5B4B">
      <w:pPr>
        <w:ind w:left="851" w:hanging="851"/>
        <w:jc w:val="both"/>
        <w:rPr>
          <w:rFonts w:ascii="Arial" w:hAnsi="Arial" w:cs="Arial"/>
          <w:lang w:val="cy-GB"/>
        </w:rPr>
      </w:pPr>
      <w:r>
        <w:rPr>
          <w:rFonts w:ascii="Arial" w:hAnsi="Arial" w:cs="Arial"/>
          <w:lang w:val="cy-GB"/>
        </w:rPr>
        <w:t>7.5.13</w:t>
      </w:r>
      <w:r w:rsidR="00CC5B4B" w:rsidRPr="007B5046">
        <w:rPr>
          <w:rFonts w:ascii="Arial" w:hAnsi="Arial" w:cs="Arial"/>
          <w:lang w:val="cy-GB"/>
        </w:rPr>
        <w:tab/>
      </w:r>
      <w:r w:rsidR="00452FE6" w:rsidRPr="007B5046">
        <w:rPr>
          <w:rFonts w:ascii="Arial" w:hAnsi="Arial" w:cs="Arial"/>
          <w:lang w:val="cy-GB"/>
        </w:rPr>
        <w:t>Bydd cadeirydd y bwrdd dyfarniadau a dilyniant perthnasol yn rhoi penderfyniad</w:t>
      </w:r>
      <w:r w:rsidR="00C42371" w:rsidRPr="007B5046">
        <w:rPr>
          <w:rFonts w:ascii="Arial" w:hAnsi="Arial" w:cs="Arial"/>
          <w:lang w:val="cy-GB"/>
        </w:rPr>
        <w:t xml:space="preserve"> y bwrdd i</w:t>
      </w:r>
      <w:r w:rsidR="0069232E" w:rsidRPr="007B5046">
        <w:rPr>
          <w:rFonts w:ascii="Arial" w:hAnsi="Arial" w:cs="Arial"/>
          <w:lang w:val="cy-GB"/>
        </w:rPr>
        <w:t xml:space="preserve">’r Cofrestrydd Academaidd </w:t>
      </w:r>
      <w:r w:rsidR="000253DA">
        <w:rPr>
          <w:rFonts w:ascii="Arial" w:hAnsi="Arial" w:cs="Arial"/>
          <w:lang w:val="cy-GB"/>
        </w:rPr>
        <w:t xml:space="preserve">(neu enwebai) o fewn </w:t>
      </w:r>
      <w:r w:rsidR="000253DA" w:rsidRPr="000253DA">
        <w:rPr>
          <w:rFonts w:ascii="Arial" w:hAnsi="Arial" w:cs="Arial"/>
          <w:b/>
          <w:lang w:val="cy-GB"/>
        </w:rPr>
        <w:t>10</w:t>
      </w:r>
      <w:r w:rsidR="00C42371" w:rsidRPr="000253DA">
        <w:rPr>
          <w:rFonts w:ascii="Arial" w:hAnsi="Arial" w:cs="Arial"/>
          <w:b/>
          <w:lang w:val="cy-GB"/>
        </w:rPr>
        <w:t xml:space="preserve"> diwrnod gwaith</w:t>
      </w:r>
      <w:r w:rsidR="000253DA">
        <w:rPr>
          <w:rFonts w:ascii="Arial" w:hAnsi="Arial" w:cs="Arial"/>
          <w:lang w:val="cy-GB"/>
        </w:rPr>
        <w:t xml:space="preserve"> a chysylltir gyda’r myfyriwr yn ysgrifenedig o fewn </w:t>
      </w:r>
      <w:r w:rsidR="000253DA" w:rsidRPr="000253DA">
        <w:rPr>
          <w:rFonts w:ascii="Arial" w:hAnsi="Arial" w:cs="Arial"/>
          <w:b/>
          <w:lang w:val="cy-GB"/>
        </w:rPr>
        <w:t>5 niwrnod gwaith</w:t>
      </w:r>
      <w:r w:rsidR="000253DA">
        <w:rPr>
          <w:rFonts w:ascii="Arial" w:hAnsi="Arial" w:cs="Arial"/>
          <w:lang w:val="cy-GB"/>
        </w:rPr>
        <w:t xml:space="preserve"> </w:t>
      </w:r>
      <w:r w:rsidR="00CC0B12">
        <w:rPr>
          <w:rFonts w:ascii="Arial" w:hAnsi="Arial" w:cs="Arial"/>
          <w:lang w:val="cy-GB"/>
        </w:rPr>
        <w:t xml:space="preserve">i nodi’r </w:t>
      </w:r>
      <w:r w:rsidR="000253DA">
        <w:rPr>
          <w:rFonts w:ascii="Arial" w:hAnsi="Arial" w:cs="Arial"/>
          <w:lang w:val="cy-GB"/>
        </w:rPr>
        <w:t>penderfyniad</w:t>
      </w:r>
      <w:r w:rsidR="00C42371" w:rsidRPr="007B5046">
        <w:rPr>
          <w:rFonts w:ascii="Arial" w:hAnsi="Arial" w:cs="Arial"/>
          <w:lang w:val="cy-GB"/>
        </w:rPr>
        <w:t xml:space="preserve">.  </w:t>
      </w:r>
    </w:p>
    <w:p w:rsidR="00CC5B4B" w:rsidRPr="007B5046" w:rsidRDefault="00CC5B4B" w:rsidP="005A78B3">
      <w:pPr>
        <w:ind w:left="0" w:firstLine="0"/>
        <w:jc w:val="both"/>
        <w:rPr>
          <w:rFonts w:ascii="Arial" w:hAnsi="Arial" w:cs="Arial"/>
          <w:lang w:val="cy-GB"/>
        </w:rPr>
      </w:pPr>
    </w:p>
    <w:p w:rsidR="00C42371" w:rsidRPr="007B5046" w:rsidRDefault="00A97851" w:rsidP="00CC5B4B">
      <w:pPr>
        <w:ind w:left="851" w:hanging="851"/>
        <w:jc w:val="both"/>
        <w:rPr>
          <w:rFonts w:ascii="Arial" w:hAnsi="Arial" w:cs="Arial"/>
          <w:lang w:val="cy-GB"/>
        </w:rPr>
      </w:pPr>
      <w:r>
        <w:rPr>
          <w:rFonts w:ascii="Arial" w:hAnsi="Arial" w:cs="Arial"/>
          <w:lang w:val="cy-GB"/>
        </w:rPr>
        <w:t>7.5.14</w:t>
      </w:r>
      <w:r w:rsidR="00CC5B4B" w:rsidRPr="007B5046">
        <w:rPr>
          <w:rFonts w:ascii="Arial" w:hAnsi="Arial" w:cs="Arial"/>
          <w:lang w:val="cy-GB"/>
        </w:rPr>
        <w:tab/>
      </w:r>
      <w:r w:rsidR="00C42371" w:rsidRPr="007B5046">
        <w:rPr>
          <w:rFonts w:ascii="Arial" w:hAnsi="Arial" w:cs="Arial"/>
          <w:lang w:val="cy-GB"/>
        </w:rPr>
        <w:t>Gall y Panel Adolygu wneud argymhellion i’r Is-Grŵp Rheoliadau neu’r Bwrdd Academaidd eu hystyried</w:t>
      </w:r>
      <w:r w:rsidR="00E4312B" w:rsidRPr="007B5046">
        <w:rPr>
          <w:rFonts w:ascii="Arial" w:hAnsi="Arial" w:cs="Arial"/>
          <w:lang w:val="cy-GB"/>
        </w:rPr>
        <w:t>,</w:t>
      </w:r>
      <w:r w:rsidR="00C42371" w:rsidRPr="007B5046">
        <w:rPr>
          <w:rFonts w:ascii="Arial" w:hAnsi="Arial" w:cs="Arial"/>
          <w:lang w:val="cy-GB"/>
        </w:rPr>
        <w:t xml:space="preserve"> fel y bo’n briodol</w:t>
      </w:r>
      <w:r w:rsidR="00E4312B" w:rsidRPr="007B5046">
        <w:rPr>
          <w:rFonts w:ascii="Arial" w:hAnsi="Arial" w:cs="Arial"/>
          <w:lang w:val="cy-GB"/>
        </w:rPr>
        <w:t>,</w:t>
      </w:r>
      <w:r w:rsidR="00C42371" w:rsidRPr="007B5046">
        <w:rPr>
          <w:rFonts w:ascii="Arial" w:hAnsi="Arial" w:cs="Arial"/>
          <w:lang w:val="cy-GB"/>
        </w:rPr>
        <w:t xml:space="preserve"> ar unrhyw faterion </w:t>
      </w:r>
      <w:r w:rsidR="00330FF1" w:rsidRPr="007B5046">
        <w:rPr>
          <w:rFonts w:ascii="Arial" w:hAnsi="Arial" w:cs="Arial"/>
          <w:lang w:val="cy-GB"/>
        </w:rPr>
        <w:t>s</w:t>
      </w:r>
      <w:r w:rsidR="00C42371" w:rsidRPr="007B5046">
        <w:rPr>
          <w:rFonts w:ascii="Arial" w:hAnsi="Arial" w:cs="Arial"/>
          <w:lang w:val="cy-GB"/>
        </w:rPr>
        <w:t>y</w:t>
      </w:r>
      <w:r w:rsidR="00330FF1" w:rsidRPr="007B5046">
        <w:rPr>
          <w:rFonts w:ascii="Arial" w:hAnsi="Arial" w:cs="Arial"/>
          <w:lang w:val="cy-GB"/>
        </w:rPr>
        <w:t>’</w:t>
      </w:r>
      <w:r w:rsidR="00C42371" w:rsidRPr="007B5046">
        <w:rPr>
          <w:rFonts w:ascii="Arial" w:hAnsi="Arial" w:cs="Arial"/>
          <w:lang w:val="cy-GB"/>
        </w:rPr>
        <w:t>n codi o ystyried apeliadau.</w:t>
      </w:r>
    </w:p>
    <w:p w:rsidR="00C42371" w:rsidRPr="007B5046" w:rsidRDefault="00C42371" w:rsidP="00CC5B4B">
      <w:pPr>
        <w:ind w:left="851" w:hanging="851"/>
        <w:jc w:val="both"/>
        <w:rPr>
          <w:rFonts w:ascii="Arial" w:hAnsi="Arial" w:cs="Arial"/>
          <w:lang w:val="cy-GB"/>
        </w:rPr>
      </w:pPr>
    </w:p>
    <w:p w:rsidR="00CC5B4B" w:rsidRPr="007B5046" w:rsidRDefault="00CC5B4B" w:rsidP="00CC5B4B">
      <w:pPr>
        <w:ind w:left="851" w:hanging="851"/>
        <w:jc w:val="both"/>
        <w:rPr>
          <w:rFonts w:ascii="Arial" w:hAnsi="Arial" w:cs="Arial"/>
          <w:lang w:val="cy-GB"/>
        </w:rPr>
      </w:pPr>
    </w:p>
    <w:p w:rsidR="00CC5B4B" w:rsidRPr="007B5046" w:rsidRDefault="00CC5B4B" w:rsidP="00CC5B4B">
      <w:pPr>
        <w:pStyle w:val="Heading1"/>
        <w:keepNext w:val="0"/>
        <w:keepLines w:val="0"/>
        <w:numPr>
          <w:ilvl w:val="0"/>
          <w:numId w:val="20"/>
        </w:numPr>
        <w:spacing w:before="0"/>
        <w:ind w:left="851" w:hanging="851"/>
        <w:rPr>
          <w:rFonts w:ascii="Arial" w:hAnsi="Arial" w:cs="Arial"/>
          <w:b w:val="0"/>
          <w:color w:val="auto"/>
          <w:sz w:val="22"/>
          <w:szCs w:val="22"/>
          <w:lang w:val="cy-GB"/>
        </w:rPr>
      </w:pPr>
      <w:r w:rsidRPr="007B5046">
        <w:rPr>
          <w:rFonts w:ascii="Arial" w:hAnsi="Arial" w:cs="Arial"/>
          <w:color w:val="auto"/>
          <w:sz w:val="22"/>
          <w:szCs w:val="22"/>
          <w:lang w:val="cy-GB"/>
        </w:rPr>
        <w:t>Monit</w:t>
      </w:r>
      <w:r w:rsidR="00330FF1" w:rsidRPr="007B5046">
        <w:rPr>
          <w:rFonts w:ascii="Arial" w:hAnsi="Arial" w:cs="Arial"/>
          <w:color w:val="auto"/>
          <w:sz w:val="22"/>
          <w:szCs w:val="22"/>
          <w:lang w:val="cy-GB"/>
        </w:rPr>
        <w:t>ro</w:t>
      </w:r>
    </w:p>
    <w:p w:rsidR="00CC5B4B" w:rsidRPr="007B5046" w:rsidRDefault="00CC5B4B" w:rsidP="00CC5B4B">
      <w:pPr>
        <w:ind w:left="851" w:hanging="851"/>
        <w:jc w:val="both"/>
        <w:rPr>
          <w:rFonts w:ascii="Arial" w:hAnsi="Arial" w:cs="Arial"/>
          <w:lang w:val="cy-GB"/>
        </w:rPr>
      </w:pPr>
    </w:p>
    <w:p w:rsidR="00E4312B" w:rsidRPr="007B5046" w:rsidRDefault="00CC5B4B" w:rsidP="00CC5B4B">
      <w:pPr>
        <w:pStyle w:val="BodyText3"/>
        <w:numPr>
          <w:ilvl w:val="12"/>
          <w:numId w:val="0"/>
        </w:numPr>
        <w:suppressAutoHyphens/>
        <w:spacing w:after="0"/>
        <w:ind w:left="851" w:hanging="851"/>
        <w:jc w:val="both"/>
        <w:rPr>
          <w:rFonts w:ascii="Arial" w:hAnsi="Arial" w:cs="Arial"/>
          <w:spacing w:val="-3"/>
          <w:sz w:val="22"/>
          <w:szCs w:val="22"/>
          <w:lang w:val="cy-GB"/>
        </w:rPr>
      </w:pPr>
      <w:r w:rsidRPr="007B5046">
        <w:rPr>
          <w:rFonts w:ascii="Arial" w:hAnsi="Arial" w:cs="Arial"/>
          <w:spacing w:val="-3"/>
          <w:sz w:val="22"/>
          <w:szCs w:val="22"/>
          <w:lang w:val="cy-GB"/>
        </w:rPr>
        <w:t xml:space="preserve">8.1 </w:t>
      </w:r>
      <w:r w:rsidRPr="007B5046">
        <w:rPr>
          <w:rFonts w:ascii="Arial" w:hAnsi="Arial" w:cs="Arial"/>
          <w:spacing w:val="-3"/>
          <w:sz w:val="22"/>
          <w:szCs w:val="22"/>
          <w:lang w:val="cy-GB"/>
        </w:rPr>
        <w:tab/>
      </w:r>
      <w:r w:rsidR="00E4312B" w:rsidRPr="007B5046">
        <w:rPr>
          <w:rFonts w:ascii="Arial" w:hAnsi="Arial" w:cs="Arial"/>
          <w:spacing w:val="-3"/>
          <w:sz w:val="22"/>
          <w:szCs w:val="22"/>
          <w:lang w:val="cy-GB"/>
        </w:rPr>
        <w:t xml:space="preserve">Bydd yr Uned Gwaith Achos Myfyrwyr yn monitro’r camau a </w:t>
      </w:r>
      <w:r w:rsidR="008E4AB2" w:rsidRPr="007B5046">
        <w:rPr>
          <w:rFonts w:ascii="Arial" w:hAnsi="Arial" w:cs="Arial"/>
          <w:spacing w:val="-3"/>
          <w:sz w:val="22"/>
          <w:szCs w:val="22"/>
          <w:lang w:val="cy-GB"/>
        </w:rPr>
        <w:t>gymerwyd</w:t>
      </w:r>
      <w:r w:rsidR="00E4312B" w:rsidRPr="007B5046">
        <w:rPr>
          <w:rFonts w:ascii="Arial" w:hAnsi="Arial" w:cs="Arial"/>
          <w:spacing w:val="-3"/>
          <w:sz w:val="22"/>
          <w:szCs w:val="22"/>
          <w:lang w:val="cy-GB"/>
        </w:rPr>
        <w:t xml:space="preserve"> gan y gyfadran/coleg mewn perthynas â rheoli apeliadau academaidd.</w:t>
      </w:r>
      <w:r w:rsidR="008E4AB2" w:rsidRPr="007B5046">
        <w:rPr>
          <w:rFonts w:ascii="Arial" w:hAnsi="Arial" w:cs="Arial"/>
          <w:spacing w:val="-3"/>
          <w:sz w:val="22"/>
          <w:szCs w:val="22"/>
          <w:lang w:val="cy-GB"/>
        </w:rPr>
        <w:t xml:space="preserve">  Cyflwynir adroddiad i gyfarfod blynyddol y Grŵp Gwaith Achos Myfyrwyr.</w:t>
      </w:r>
    </w:p>
    <w:p w:rsidR="00CC5B4B" w:rsidRPr="007B5046" w:rsidRDefault="00CC5B4B" w:rsidP="005A78B3">
      <w:pPr>
        <w:pStyle w:val="BodyText3"/>
        <w:numPr>
          <w:ilvl w:val="12"/>
          <w:numId w:val="0"/>
        </w:numPr>
        <w:suppressAutoHyphens/>
        <w:spacing w:after="0"/>
        <w:jc w:val="both"/>
        <w:rPr>
          <w:rFonts w:ascii="Arial" w:hAnsi="Arial" w:cs="Arial"/>
          <w:spacing w:val="-3"/>
          <w:sz w:val="22"/>
          <w:szCs w:val="22"/>
          <w:lang w:val="cy-GB"/>
        </w:rPr>
      </w:pPr>
    </w:p>
    <w:p w:rsidR="008E4AB2" w:rsidRPr="007B5046" w:rsidRDefault="00CC5B4B" w:rsidP="00CC5B4B">
      <w:pPr>
        <w:pStyle w:val="BodyText3"/>
        <w:numPr>
          <w:ilvl w:val="12"/>
          <w:numId w:val="0"/>
        </w:numPr>
        <w:suppressAutoHyphens/>
        <w:spacing w:after="0"/>
        <w:ind w:left="851" w:hanging="851"/>
        <w:jc w:val="both"/>
        <w:rPr>
          <w:rFonts w:ascii="Arial" w:hAnsi="Arial" w:cs="Arial"/>
          <w:spacing w:val="-3"/>
          <w:sz w:val="22"/>
          <w:szCs w:val="22"/>
          <w:lang w:val="cy-GB"/>
        </w:rPr>
      </w:pPr>
      <w:r w:rsidRPr="007B5046">
        <w:rPr>
          <w:rFonts w:ascii="Arial" w:hAnsi="Arial" w:cs="Arial"/>
          <w:spacing w:val="-3"/>
          <w:sz w:val="22"/>
          <w:szCs w:val="22"/>
          <w:lang w:val="cy-GB"/>
        </w:rPr>
        <w:t>8.2</w:t>
      </w:r>
      <w:r w:rsidRPr="007B5046">
        <w:rPr>
          <w:rFonts w:ascii="Arial" w:hAnsi="Arial" w:cs="Arial"/>
          <w:spacing w:val="-3"/>
          <w:sz w:val="22"/>
          <w:szCs w:val="22"/>
          <w:lang w:val="cy-GB"/>
        </w:rPr>
        <w:tab/>
      </w:r>
      <w:r w:rsidR="008E4AB2" w:rsidRPr="007B5046">
        <w:rPr>
          <w:rFonts w:ascii="Arial" w:hAnsi="Arial" w:cs="Arial"/>
          <w:spacing w:val="-3"/>
          <w:sz w:val="22"/>
          <w:szCs w:val="22"/>
          <w:lang w:val="cy-GB"/>
        </w:rPr>
        <w:t xml:space="preserve">Gall y Grŵp Gwaith Achos Myfyrwyr wneud argymhellion i’w hystyried gan y Pwyllgor Dysgu, Addysgu a Gwella, y Pwyllgor Sicrhau Ansawdd a’r Bwrdd Academaidd, fel y bo’n briodol, ar unrhyw faterion yn codi o ystyried apeliadau </w:t>
      </w:r>
      <w:r w:rsidR="00A6199D" w:rsidRPr="007B5046">
        <w:rPr>
          <w:rFonts w:ascii="Arial" w:hAnsi="Arial" w:cs="Arial"/>
          <w:spacing w:val="-3"/>
          <w:sz w:val="22"/>
          <w:szCs w:val="22"/>
          <w:lang w:val="cy-GB"/>
        </w:rPr>
        <w:t>sy’n</w:t>
      </w:r>
      <w:r w:rsidR="008E4AB2" w:rsidRPr="007B5046">
        <w:rPr>
          <w:rFonts w:ascii="Arial" w:hAnsi="Arial" w:cs="Arial"/>
          <w:spacing w:val="-3"/>
          <w:sz w:val="22"/>
          <w:szCs w:val="22"/>
          <w:lang w:val="cy-GB"/>
        </w:rPr>
        <w:t xml:space="preserve"> gofyn am newid y rheoliadau.</w:t>
      </w:r>
    </w:p>
    <w:p w:rsidR="008E4AB2" w:rsidRPr="007B5046" w:rsidRDefault="008E4AB2" w:rsidP="00CC5B4B">
      <w:pPr>
        <w:pStyle w:val="BodyText3"/>
        <w:numPr>
          <w:ilvl w:val="12"/>
          <w:numId w:val="0"/>
        </w:numPr>
        <w:suppressAutoHyphens/>
        <w:spacing w:after="0"/>
        <w:ind w:left="851" w:hanging="851"/>
        <w:jc w:val="both"/>
        <w:rPr>
          <w:rFonts w:ascii="Arial" w:hAnsi="Arial" w:cs="Arial"/>
          <w:spacing w:val="-3"/>
          <w:sz w:val="22"/>
          <w:szCs w:val="22"/>
          <w:lang w:val="cy-GB"/>
        </w:rPr>
      </w:pPr>
    </w:p>
    <w:p w:rsidR="008E4AB2" w:rsidRPr="007B5046" w:rsidRDefault="008E4AB2" w:rsidP="00CC5B4B">
      <w:pPr>
        <w:ind w:left="851" w:hanging="851"/>
        <w:jc w:val="both"/>
        <w:rPr>
          <w:rFonts w:ascii="Arial" w:hAnsi="Arial" w:cs="Arial"/>
          <w:spacing w:val="-3"/>
          <w:lang w:val="cy-GB"/>
        </w:rPr>
      </w:pPr>
    </w:p>
    <w:p w:rsidR="008E4AB2" w:rsidRPr="007B5046" w:rsidRDefault="008E4AB2" w:rsidP="005A78B3">
      <w:pPr>
        <w:pStyle w:val="Heading1"/>
        <w:spacing w:before="0"/>
        <w:ind w:left="851" w:hanging="851"/>
        <w:rPr>
          <w:rFonts w:ascii="Arial" w:hAnsi="Arial" w:cs="Arial"/>
          <w:color w:val="auto"/>
          <w:sz w:val="22"/>
          <w:szCs w:val="22"/>
          <w:lang w:val="cy-GB"/>
        </w:rPr>
      </w:pPr>
      <w:r w:rsidRPr="007B5046">
        <w:rPr>
          <w:rFonts w:ascii="Arial" w:hAnsi="Arial" w:cs="Arial"/>
          <w:color w:val="auto"/>
          <w:sz w:val="22"/>
          <w:szCs w:val="22"/>
          <w:lang w:val="cy-GB"/>
        </w:rPr>
        <w:t>9.</w:t>
      </w:r>
      <w:r w:rsidRPr="007B5046">
        <w:rPr>
          <w:rFonts w:ascii="Arial" w:hAnsi="Arial" w:cs="Arial"/>
          <w:color w:val="auto"/>
          <w:sz w:val="22"/>
          <w:szCs w:val="22"/>
          <w:lang w:val="cy-GB"/>
        </w:rPr>
        <w:tab/>
        <w:t>Swyddfa’r Dyfarnwr Annibynnol</w:t>
      </w:r>
      <w:r w:rsidR="00683896" w:rsidRPr="007B5046">
        <w:rPr>
          <w:rFonts w:ascii="Arial" w:hAnsi="Arial" w:cs="Arial"/>
          <w:color w:val="auto"/>
          <w:sz w:val="22"/>
          <w:szCs w:val="22"/>
          <w:lang w:val="cy-GB"/>
        </w:rPr>
        <w:fldChar w:fldCharType="begin"/>
      </w:r>
      <w:r w:rsidRPr="007B5046">
        <w:rPr>
          <w:rFonts w:ascii="Arial" w:hAnsi="Arial" w:cs="Arial"/>
          <w:color w:val="auto"/>
          <w:sz w:val="22"/>
          <w:szCs w:val="22"/>
          <w:lang w:val="cy-GB"/>
        </w:rPr>
        <w:instrText>tc "9</w:instrText>
      </w:r>
      <w:r w:rsidRPr="007B5046">
        <w:rPr>
          <w:rFonts w:ascii="Arial" w:hAnsi="Arial" w:cs="Arial"/>
          <w:color w:val="auto"/>
          <w:sz w:val="22"/>
          <w:szCs w:val="22"/>
          <w:lang w:val="cy-GB"/>
        </w:rPr>
        <w:tab/>
      </w:r>
      <w:r w:rsidRPr="007B5046">
        <w:rPr>
          <w:rFonts w:ascii="Arial" w:hAnsi="Arial" w:cs="Arial"/>
          <w:color w:val="auto"/>
          <w:sz w:val="22"/>
          <w:szCs w:val="22"/>
          <w:lang w:val="cy-GB"/>
        </w:rPr>
        <w:tab/>
        <w:instrText>Office of the Independent Adjudicator" \f C \l 1</w:instrText>
      </w:r>
      <w:r w:rsidR="00683896" w:rsidRPr="007B5046">
        <w:rPr>
          <w:rFonts w:ascii="Arial" w:hAnsi="Arial" w:cs="Arial"/>
          <w:color w:val="auto"/>
          <w:sz w:val="22"/>
          <w:szCs w:val="22"/>
          <w:lang w:val="cy-GB"/>
        </w:rPr>
        <w:fldChar w:fldCharType="end"/>
      </w:r>
    </w:p>
    <w:p w:rsidR="008E4AB2" w:rsidRPr="007B5046" w:rsidRDefault="008E4AB2" w:rsidP="008E4AB2">
      <w:pPr>
        <w:tabs>
          <w:tab w:val="left" w:pos="-1440"/>
          <w:tab w:val="left" w:pos="-720"/>
          <w:tab w:val="left" w:pos="567"/>
          <w:tab w:val="left" w:pos="720"/>
          <w:tab w:val="left" w:pos="2127"/>
          <w:tab w:val="right" w:leader="dot" w:pos="8505"/>
        </w:tabs>
        <w:suppressAutoHyphens/>
        <w:ind w:left="851"/>
        <w:jc w:val="both"/>
        <w:rPr>
          <w:rFonts w:ascii="Arial" w:hAnsi="Arial" w:cs="Arial"/>
          <w:lang w:val="cy-GB"/>
        </w:rPr>
      </w:pPr>
    </w:p>
    <w:p w:rsidR="008E4AB2" w:rsidRPr="007B5046" w:rsidRDefault="00A6199D" w:rsidP="005A78B3">
      <w:pPr>
        <w:tabs>
          <w:tab w:val="left" w:pos="-1440"/>
          <w:tab w:val="left" w:pos="-720"/>
          <w:tab w:val="left" w:pos="851"/>
          <w:tab w:val="right" w:leader="dot" w:pos="8505"/>
        </w:tabs>
        <w:suppressAutoHyphens/>
        <w:ind w:left="851" w:hanging="851"/>
        <w:jc w:val="both"/>
        <w:rPr>
          <w:rFonts w:ascii="Arial" w:hAnsi="Arial" w:cs="Arial"/>
          <w:spacing w:val="-3"/>
          <w:lang w:val="cy-GB"/>
        </w:rPr>
      </w:pPr>
      <w:r w:rsidRPr="007B5046">
        <w:rPr>
          <w:rFonts w:ascii="Arial" w:hAnsi="Arial" w:cs="Arial"/>
          <w:spacing w:val="-3"/>
          <w:lang w:val="cy-GB"/>
        </w:rPr>
        <w:t>9</w:t>
      </w:r>
      <w:r w:rsidR="008E4AB2" w:rsidRPr="007B5046">
        <w:rPr>
          <w:rFonts w:ascii="Arial" w:hAnsi="Arial" w:cs="Arial"/>
          <w:spacing w:val="-3"/>
          <w:lang w:val="cy-GB"/>
        </w:rPr>
        <w:t>.1</w:t>
      </w:r>
      <w:r w:rsidR="008E4AB2" w:rsidRPr="007B5046">
        <w:rPr>
          <w:rFonts w:ascii="Arial" w:hAnsi="Arial" w:cs="Arial"/>
          <w:spacing w:val="-3"/>
          <w:lang w:val="cy-GB"/>
        </w:rPr>
        <w:tab/>
      </w:r>
      <w:r w:rsidR="008E4AB2" w:rsidRPr="007B5046">
        <w:rPr>
          <w:rFonts w:ascii="Arial" w:hAnsi="Arial" w:cs="Arial"/>
          <w:spacing w:val="-3"/>
          <w:lang w:val="cy-GB"/>
        </w:rPr>
        <w:tab/>
      </w:r>
      <w:r w:rsidRPr="007B5046">
        <w:rPr>
          <w:rFonts w:ascii="Arial" w:hAnsi="Arial"/>
          <w:spacing w:val="-3"/>
          <w:lang w:val="cy-GB"/>
        </w:rPr>
        <w:t>Ar ôl anfon</w:t>
      </w:r>
      <w:r w:rsidR="008E4AB2" w:rsidRPr="007B5046">
        <w:rPr>
          <w:rFonts w:ascii="Arial" w:hAnsi="Arial"/>
          <w:spacing w:val="-3"/>
          <w:lang w:val="cy-GB"/>
        </w:rPr>
        <w:t xml:space="preserve"> llythyr Cyflawniad Gweithdrefnau, </w:t>
      </w:r>
      <w:r w:rsidRPr="007B5046">
        <w:rPr>
          <w:rFonts w:ascii="Arial" w:hAnsi="Arial"/>
          <w:spacing w:val="-3"/>
          <w:lang w:val="cy-GB"/>
        </w:rPr>
        <w:t xml:space="preserve">gall y myfyriwr </w:t>
      </w:r>
      <w:r w:rsidR="008E4AB2" w:rsidRPr="007B5046">
        <w:rPr>
          <w:rFonts w:ascii="Arial" w:hAnsi="Arial"/>
          <w:spacing w:val="-3"/>
          <w:lang w:val="cy-GB"/>
        </w:rPr>
        <w:t xml:space="preserve">gyflwyno cwyn i Swyddfa’r Dyfarnwr Annibynnol (OIA).  Gellir cael manylion yr OIA a’r wybodaeth </w:t>
      </w:r>
      <w:r w:rsidR="008E4AB2" w:rsidRPr="007B5046">
        <w:rPr>
          <w:rFonts w:ascii="Arial" w:hAnsi="Arial"/>
          <w:spacing w:val="-3"/>
          <w:lang w:val="cy-GB"/>
        </w:rPr>
        <w:lastRenderedPageBreak/>
        <w:t xml:space="preserve">berthnasol mewn perthynas â’r Cynllun yn </w:t>
      </w:r>
      <w:hyperlink r:id="rId10" w:history="1">
        <w:r w:rsidR="008E4AB2" w:rsidRPr="007B5046">
          <w:rPr>
            <w:rStyle w:val="Hyperlink"/>
            <w:rFonts w:ascii="Arial" w:hAnsi="Arial" w:cs="Arial"/>
            <w:spacing w:val="-3"/>
            <w:sz w:val="22"/>
            <w:lang w:val="cy-GB"/>
          </w:rPr>
          <w:t>www.oiahe.org.uk</w:t>
        </w:r>
      </w:hyperlink>
      <w:r w:rsidR="008E4AB2" w:rsidRPr="007B5046">
        <w:rPr>
          <w:rFonts w:ascii="Arial" w:hAnsi="Arial"/>
          <w:spacing w:val="-3"/>
          <w:lang w:val="cy-GB"/>
        </w:rPr>
        <w:t>.  Gellir cael gwybodaeth a chyngor pellach gan yr Uned Gwaith Achos Myfyrwyr</w:t>
      </w:r>
      <w:r w:rsidRPr="007B5046">
        <w:rPr>
          <w:rFonts w:ascii="Arial" w:hAnsi="Arial" w:cs="Arial"/>
          <w:spacing w:val="-3"/>
          <w:lang w:val="cy-GB"/>
        </w:rPr>
        <w:t xml:space="preserve">, </w:t>
      </w:r>
      <w:r w:rsidR="0069232E" w:rsidRPr="007B5046">
        <w:rPr>
          <w:rFonts w:ascii="Arial" w:hAnsi="Arial" w:cs="Arial"/>
          <w:spacing w:val="-3"/>
          <w:lang w:val="cy-GB"/>
        </w:rPr>
        <w:t>Cofrestrfa Academaidd</w:t>
      </w:r>
      <w:r w:rsidRPr="007B5046">
        <w:rPr>
          <w:rFonts w:ascii="Arial" w:hAnsi="Arial" w:cs="Arial"/>
          <w:spacing w:val="-3"/>
          <w:lang w:val="cy-GB"/>
        </w:rPr>
        <w:t>.</w:t>
      </w:r>
    </w:p>
    <w:p w:rsidR="008E4AB2" w:rsidRPr="007B5046" w:rsidRDefault="008E4AB2" w:rsidP="008E4AB2">
      <w:pPr>
        <w:ind w:left="851"/>
        <w:rPr>
          <w:rFonts w:ascii="Arial" w:hAnsi="Arial" w:cs="Arial"/>
          <w:lang w:val="cy-GB"/>
        </w:rPr>
      </w:pPr>
    </w:p>
    <w:p w:rsidR="00A00586" w:rsidRPr="007B5046" w:rsidRDefault="00A00586" w:rsidP="005A78B3">
      <w:pPr>
        <w:ind w:left="0" w:firstLine="0"/>
        <w:rPr>
          <w:b/>
          <w:lang w:val="cy-GB"/>
        </w:rPr>
        <w:sectPr w:rsidR="00A00586" w:rsidRPr="007B5046" w:rsidSect="00A00586">
          <w:headerReference w:type="default" r:id="rId11"/>
          <w:footerReference w:type="default" r:id="rId12"/>
          <w:pgSz w:w="11906" w:h="16838"/>
          <w:pgMar w:top="1276" w:right="1440" w:bottom="1440" w:left="1440" w:header="709" w:footer="709" w:gutter="0"/>
          <w:cols w:space="708"/>
          <w:docGrid w:linePitch="360"/>
        </w:sectPr>
      </w:pPr>
    </w:p>
    <w:p w:rsidR="00A00586" w:rsidRPr="007B5046" w:rsidRDefault="00A00586" w:rsidP="005A78B3">
      <w:pPr>
        <w:jc w:val="right"/>
        <w:rPr>
          <w:b/>
          <w:lang w:val="cy-GB"/>
        </w:rPr>
      </w:pPr>
      <w:r w:rsidRPr="007B5046">
        <w:rPr>
          <w:b/>
          <w:lang w:val="cy-GB"/>
        </w:rPr>
        <w:lastRenderedPageBreak/>
        <w:t>Atodiad 1</w:t>
      </w:r>
    </w:p>
    <w:p w:rsidR="00DE27D8" w:rsidRPr="007B5046" w:rsidRDefault="00DE27D8" w:rsidP="00DE27D8">
      <w:pPr>
        <w:rPr>
          <w:b/>
          <w:lang w:val="cy-GB"/>
        </w:rPr>
      </w:pPr>
      <w:r w:rsidRPr="007B5046">
        <w:rPr>
          <w:b/>
          <w:lang w:val="cy-GB"/>
        </w:rPr>
        <w:t xml:space="preserve">Tystiolaeth ar gyfer amgylchiadau esgusodol ac apeliadau a gyflwynir o dan </w:t>
      </w:r>
      <w:r w:rsidR="004A2AB3" w:rsidRPr="007B5046">
        <w:rPr>
          <w:b/>
          <w:lang w:val="cy-GB"/>
        </w:rPr>
        <w:t>sail</w:t>
      </w:r>
      <w:r w:rsidRPr="007B5046">
        <w:rPr>
          <w:b/>
          <w:lang w:val="cy-GB"/>
        </w:rPr>
        <w:t xml:space="preserve"> b)</w:t>
      </w:r>
    </w:p>
    <w:p w:rsidR="00DE27D8" w:rsidRPr="007B5046" w:rsidRDefault="00DE27D8" w:rsidP="00DE27D8">
      <w:pPr>
        <w:rPr>
          <w:lang w:val="cy-GB"/>
        </w:rPr>
      </w:pPr>
    </w:p>
    <w:tbl>
      <w:tblPr>
        <w:tblStyle w:val="TableGrid"/>
        <w:tblW w:w="14425" w:type="dxa"/>
        <w:tblLook w:val="04A0" w:firstRow="1" w:lastRow="0" w:firstColumn="1" w:lastColumn="0" w:noHBand="0" w:noVBand="1"/>
      </w:tblPr>
      <w:tblGrid>
        <w:gridCol w:w="1951"/>
        <w:gridCol w:w="1564"/>
        <w:gridCol w:w="1683"/>
        <w:gridCol w:w="69"/>
        <w:gridCol w:w="1692"/>
        <w:gridCol w:w="55"/>
        <w:gridCol w:w="1707"/>
        <w:gridCol w:w="54"/>
        <w:gridCol w:w="2105"/>
        <w:gridCol w:w="27"/>
        <w:gridCol w:w="1734"/>
        <w:gridCol w:w="13"/>
        <w:gridCol w:w="1771"/>
      </w:tblGrid>
      <w:tr w:rsidR="00DE27D8" w:rsidRPr="007B5046" w:rsidTr="0088319B">
        <w:tc>
          <w:tcPr>
            <w:tcW w:w="14425" w:type="dxa"/>
            <w:gridSpan w:val="13"/>
          </w:tcPr>
          <w:p w:rsidR="00DE27D8" w:rsidRPr="007B5046" w:rsidRDefault="00DE27D8" w:rsidP="0088319B">
            <w:pPr>
              <w:ind w:left="0" w:firstLine="0"/>
              <w:rPr>
                <w:b/>
                <w:sz w:val="20"/>
                <w:szCs w:val="20"/>
                <w:lang w:val="cy-GB"/>
              </w:rPr>
            </w:pPr>
            <w:r w:rsidRPr="007B5046">
              <w:rPr>
                <w:b/>
                <w:sz w:val="20"/>
                <w:szCs w:val="20"/>
                <w:lang w:val="cy-GB"/>
              </w:rPr>
              <w:t xml:space="preserve">Yn y tabl hwn rhoddir amcan o’r mathau o dystiolaeth y bydd gofyn i chi eu darparu er mwyn cefnogi cais am amgylchiadau esgusodol neu apêl a gyflwynir o dan </w:t>
            </w:r>
            <w:r w:rsidR="004A2AB3" w:rsidRPr="007B5046">
              <w:rPr>
                <w:b/>
                <w:sz w:val="20"/>
                <w:szCs w:val="20"/>
                <w:lang w:val="cy-GB"/>
              </w:rPr>
              <w:t>sail</w:t>
            </w:r>
            <w:r w:rsidRPr="007B5046">
              <w:rPr>
                <w:b/>
                <w:sz w:val="20"/>
                <w:szCs w:val="20"/>
                <w:lang w:val="cy-GB"/>
              </w:rPr>
              <w:t xml:space="preserve"> b).  Mae’n bosibl na fydd angen i chi ddarparu’r holl wahanol ffurfiau ar dystiolaeth ond rhai</w:t>
            </w:r>
            <w:r w:rsidR="005A78B3" w:rsidRPr="007B5046">
              <w:rPr>
                <w:b/>
                <w:sz w:val="20"/>
                <w:szCs w:val="20"/>
                <w:lang w:val="cy-GB"/>
              </w:rPr>
              <w:t>d i’ch cais/apêl gael ei ch</w:t>
            </w:r>
            <w:r w:rsidRPr="007B5046">
              <w:rPr>
                <w:b/>
                <w:sz w:val="20"/>
                <w:szCs w:val="20"/>
                <w:lang w:val="cy-GB"/>
              </w:rPr>
              <w:t>efnogi gan dystiolaeth annibynnol.</w:t>
            </w:r>
          </w:p>
          <w:p w:rsidR="00DE27D8" w:rsidRPr="007B5046" w:rsidRDefault="00DE27D8" w:rsidP="0088319B">
            <w:pPr>
              <w:rPr>
                <w:b/>
                <w:sz w:val="20"/>
                <w:szCs w:val="20"/>
                <w:lang w:val="cy-GB"/>
              </w:rPr>
            </w:pPr>
          </w:p>
          <w:p w:rsidR="00DE27D8" w:rsidRPr="007B5046" w:rsidRDefault="00DE27D8" w:rsidP="0088319B">
            <w:pPr>
              <w:ind w:left="0" w:firstLine="0"/>
              <w:rPr>
                <w:b/>
                <w:sz w:val="20"/>
                <w:szCs w:val="20"/>
                <w:lang w:val="cy-GB"/>
              </w:rPr>
            </w:pPr>
            <w:r w:rsidRPr="007B5046">
              <w:rPr>
                <w:b/>
                <w:sz w:val="20"/>
                <w:szCs w:val="20"/>
                <w:lang w:val="cy-GB"/>
              </w:rPr>
              <w:t>Byddwch cystal â nodi nad yw’r rhestr hon yn gynhwysfawr ac y bydd sefyllfaoedd nad ydynt wedi’u cynnwys isod.  Mewn achosion o’r fath dylech ddarparu’r dystiolaeth fwyaf perthnasol i gefnogi eich cais/apêl; dylech geisio cyngor y Ganolfan Gyngor. Bydd amgylchiadau esgusodol ac apeliadau’n cael eu derbyn neu eu gwrthod ar sail eu natur, pa mor ddifrifol ydynt, amseriad a phriodoldeb y dystiolaeth.</w:t>
            </w:r>
          </w:p>
          <w:p w:rsidR="00DE27D8" w:rsidRPr="007B5046" w:rsidRDefault="00DE27D8" w:rsidP="0088319B">
            <w:pPr>
              <w:ind w:left="0" w:firstLine="0"/>
              <w:rPr>
                <w:b/>
                <w:sz w:val="20"/>
                <w:szCs w:val="20"/>
                <w:lang w:val="cy-GB"/>
              </w:rPr>
            </w:pPr>
          </w:p>
        </w:tc>
      </w:tr>
      <w:tr w:rsidR="00DE27D8" w:rsidRPr="007B5046" w:rsidTr="0088319B">
        <w:trPr>
          <w:trHeight w:val="1315"/>
        </w:trPr>
        <w:tc>
          <w:tcPr>
            <w:tcW w:w="1951" w:type="dxa"/>
          </w:tcPr>
          <w:p w:rsidR="00DE27D8" w:rsidRPr="007B5046" w:rsidRDefault="00DE27D8" w:rsidP="0088319B">
            <w:pPr>
              <w:rPr>
                <w:b/>
                <w:sz w:val="20"/>
                <w:szCs w:val="20"/>
                <w:lang w:val="cy-GB"/>
              </w:rPr>
            </w:pPr>
            <w:r w:rsidRPr="007B5046">
              <w:rPr>
                <w:b/>
                <w:sz w:val="20"/>
                <w:szCs w:val="20"/>
                <w:lang w:val="cy-GB"/>
              </w:rPr>
              <w:t xml:space="preserve"> </w:t>
            </w:r>
          </w:p>
        </w:tc>
        <w:tc>
          <w:tcPr>
            <w:tcW w:w="1564" w:type="dxa"/>
          </w:tcPr>
          <w:p w:rsidR="00DE27D8" w:rsidRPr="007B5046" w:rsidRDefault="00DE27D8" w:rsidP="0088319B">
            <w:pPr>
              <w:ind w:left="71" w:firstLine="0"/>
              <w:rPr>
                <w:b/>
                <w:sz w:val="20"/>
                <w:szCs w:val="20"/>
                <w:lang w:val="cy-GB"/>
              </w:rPr>
            </w:pPr>
            <w:r w:rsidRPr="007B5046">
              <w:rPr>
                <w:b/>
                <w:sz w:val="20"/>
                <w:szCs w:val="20"/>
                <w:lang w:val="cy-GB"/>
              </w:rPr>
              <w:t>Llythyr gan weithiwr proffesiynol neu gynghorwr meddygol</w:t>
            </w:r>
          </w:p>
        </w:tc>
        <w:tc>
          <w:tcPr>
            <w:tcW w:w="1683" w:type="dxa"/>
          </w:tcPr>
          <w:p w:rsidR="00DE27D8" w:rsidRPr="007B5046" w:rsidRDefault="00DE27D8" w:rsidP="0088319B">
            <w:pPr>
              <w:ind w:left="28" w:firstLine="0"/>
              <w:rPr>
                <w:b/>
                <w:sz w:val="20"/>
                <w:szCs w:val="20"/>
                <w:lang w:val="cy-GB"/>
              </w:rPr>
            </w:pPr>
            <w:r w:rsidRPr="007B5046">
              <w:rPr>
                <w:b/>
                <w:sz w:val="20"/>
                <w:szCs w:val="20"/>
                <w:lang w:val="cy-GB"/>
              </w:rPr>
              <w:t>Llythyr / tystiolaeth gan weithiwr proffesiynol annibynnol</w:t>
            </w:r>
          </w:p>
        </w:tc>
        <w:tc>
          <w:tcPr>
            <w:tcW w:w="1761" w:type="dxa"/>
            <w:gridSpan w:val="2"/>
          </w:tcPr>
          <w:p w:rsidR="00DE27D8" w:rsidRPr="007B5046" w:rsidRDefault="00DE27D8" w:rsidP="0088319B">
            <w:pPr>
              <w:ind w:left="47" w:firstLine="0"/>
              <w:rPr>
                <w:b/>
                <w:sz w:val="20"/>
                <w:szCs w:val="20"/>
                <w:lang w:val="cy-GB"/>
              </w:rPr>
            </w:pPr>
            <w:r w:rsidRPr="007B5046">
              <w:rPr>
                <w:b/>
                <w:sz w:val="20"/>
                <w:szCs w:val="20"/>
                <w:lang w:val="cy-GB"/>
              </w:rPr>
              <w:t>Tystysgrif marwolaeth</w:t>
            </w:r>
          </w:p>
        </w:tc>
        <w:tc>
          <w:tcPr>
            <w:tcW w:w="1762" w:type="dxa"/>
            <w:gridSpan w:val="2"/>
          </w:tcPr>
          <w:p w:rsidR="00DE27D8" w:rsidRPr="007B5046" w:rsidRDefault="00DE27D8" w:rsidP="0088319B">
            <w:pPr>
              <w:ind w:left="73" w:firstLine="0"/>
              <w:rPr>
                <w:b/>
                <w:sz w:val="20"/>
                <w:szCs w:val="20"/>
                <w:lang w:val="cy-GB"/>
              </w:rPr>
            </w:pPr>
            <w:r w:rsidRPr="007B5046">
              <w:rPr>
                <w:b/>
                <w:sz w:val="20"/>
                <w:szCs w:val="20"/>
                <w:lang w:val="cy-GB"/>
              </w:rPr>
              <w:t>Ysgrif goffa / trefn gwasanaeth</w:t>
            </w:r>
          </w:p>
        </w:tc>
        <w:tc>
          <w:tcPr>
            <w:tcW w:w="2159" w:type="dxa"/>
            <w:gridSpan w:val="2"/>
          </w:tcPr>
          <w:p w:rsidR="00DE27D8" w:rsidRPr="007B5046" w:rsidRDefault="00DE27D8" w:rsidP="0088319B">
            <w:pPr>
              <w:ind w:left="110" w:firstLine="0"/>
              <w:rPr>
                <w:b/>
                <w:sz w:val="20"/>
                <w:szCs w:val="20"/>
                <w:lang w:val="cy-GB"/>
              </w:rPr>
            </w:pPr>
            <w:r w:rsidRPr="007B5046">
              <w:rPr>
                <w:b/>
                <w:sz w:val="20"/>
                <w:szCs w:val="20"/>
                <w:lang w:val="cy-GB"/>
              </w:rPr>
              <w:t>Adroddiad yn y newyddion/cyfryngau</w:t>
            </w:r>
          </w:p>
        </w:tc>
        <w:tc>
          <w:tcPr>
            <w:tcW w:w="1761" w:type="dxa"/>
            <w:gridSpan w:val="2"/>
          </w:tcPr>
          <w:p w:rsidR="00DE27D8" w:rsidRPr="007B5046" w:rsidRDefault="00DE27D8" w:rsidP="0088319B">
            <w:pPr>
              <w:ind w:left="31" w:firstLine="0"/>
              <w:rPr>
                <w:b/>
                <w:sz w:val="20"/>
                <w:szCs w:val="20"/>
                <w:lang w:val="cy-GB"/>
              </w:rPr>
            </w:pPr>
            <w:r w:rsidRPr="007B5046">
              <w:rPr>
                <w:b/>
                <w:sz w:val="20"/>
                <w:szCs w:val="20"/>
                <w:lang w:val="cy-GB"/>
              </w:rPr>
              <w:t>Adroddiad swyddogol gan dyst / adroddiad gan yr heddlu sy’n rhoi gwybodaeth am y drosedd</w:t>
            </w:r>
          </w:p>
        </w:tc>
        <w:tc>
          <w:tcPr>
            <w:tcW w:w="1784" w:type="dxa"/>
            <w:gridSpan w:val="2"/>
          </w:tcPr>
          <w:p w:rsidR="00DE27D8" w:rsidRPr="007B5046" w:rsidRDefault="00DE27D8" w:rsidP="0088319B">
            <w:pPr>
              <w:ind w:left="106" w:firstLine="0"/>
              <w:rPr>
                <w:b/>
                <w:sz w:val="20"/>
                <w:szCs w:val="20"/>
                <w:lang w:val="cy-GB"/>
              </w:rPr>
            </w:pPr>
            <w:r w:rsidRPr="007B5046">
              <w:rPr>
                <w:b/>
                <w:sz w:val="20"/>
                <w:szCs w:val="20"/>
                <w:lang w:val="cy-GB"/>
              </w:rPr>
              <w:t>Llythyr gan fanc/llythyrau dyled</w:t>
            </w:r>
          </w:p>
        </w:tc>
      </w:tr>
      <w:tr w:rsidR="00DE27D8" w:rsidRPr="007B5046" w:rsidTr="0088319B">
        <w:tc>
          <w:tcPr>
            <w:tcW w:w="14425" w:type="dxa"/>
            <w:gridSpan w:val="13"/>
          </w:tcPr>
          <w:p w:rsidR="00DE27D8" w:rsidRPr="007B5046" w:rsidRDefault="00DE27D8" w:rsidP="0088319B">
            <w:pPr>
              <w:jc w:val="center"/>
              <w:rPr>
                <w:b/>
                <w:sz w:val="20"/>
                <w:szCs w:val="20"/>
                <w:lang w:val="cy-GB"/>
              </w:rPr>
            </w:pPr>
            <w:r w:rsidRPr="007B5046">
              <w:rPr>
                <w:b/>
                <w:sz w:val="20"/>
                <w:szCs w:val="20"/>
                <w:lang w:val="cy-GB"/>
              </w:rPr>
              <w:t>Dylai’r holl dystiolaeth gael ei chyflwyno yn Saesneg neu yn yr iaith wreiddiol gan ddarparu cyfieithiad swyddogol ardystiedig</w:t>
            </w: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b/>
                <w:sz w:val="20"/>
                <w:szCs w:val="20"/>
                <w:lang w:val="cy-GB"/>
              </w:rPr>
              <w:t>D</w:t>
            </w:r>
            <w:r w:rsidRPr="007B5046">
              <w:rPr>
                <w:rFonts w:cs="Arial"/>
                <w:b/>
                <w:sz w:val="20"/>
                <w:szCs w:val="20"/>
                <w:lang w:val="cy-GB"/>
              </w:rPr>
              <w:t>amwain / salwch byrdymor difrifol</w:t>
            </w:r>
          </w:p>
        </w:tc>
        <w:tc>
          <w:tcPr>
            <w:tcW w:w="1564" w:type="dxa"/>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61"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2132"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71" w:type="dxa"/>
            <w:shd w:val="clear" w:color="auto" w:fill="BFBFBF" w:themeFill="background1" w:themeFillShade="BF"/>
            <w:vAlign w:val="center"/>
          </w:tcPr>
          <w:p w:rsidR="00DE27D8" w:rsidRPr="007B5046" w:rsidRDefault="00DE27D8" w:rsidP="0088319B">
            <w:pPr>
              <w:jc w:val="center"/>
              <w:rPr>
                <w:b/>
                <w:sz w:val="20"/>
                <w:szCs w:val="20"/>
                <w:lang w:val="cy-GB"/>
              </w:rPr>
            </w:pP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b/>
                <w:sz w:val="20"/>
                <w:szCs w:val="20"/>
                <w:lang w:val="cy-GB"/>
              </w:rPr>
              <w:t>Profedigaeth</w:t>
            </w:r>
          </w:p>
        </w:tc>
        <w:tc>
          <w:tcPr>
            <w:tcW w:w="1564" w:type="dxa"/>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61"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2132"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71" w:type="dxa"/>
            <w:shd w:val="clear" w:color="auto" w:fill="BFBFBF" w:themeFill="background1" w:themeFillShade="BF"/>
            <w:vAlign w:val="center"/>
          </w:tcPr>
          <w:p w:rsidR="00DE27D8" w:rsidRPr="007B5046" w:rsidRDefault="00DE27D8" w:rsidP="0088319B">
            <w:pPr>
              <w:jc w:val="center"/>
              <w:rPr>
                <w:b/>
                <w:sz w:val="20"/>
                <w:szCs w:val="20"/>
                <w:lang w:val="cy-GB"/>
              </w:rPr>
            </w:pP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rFonts w:cs="Arial"/>
                <w:b/>
                <w:sz w:val="20"/>
                <w:szCs w:val="20"/>
                <w:lang w:val="cy-GB"/>
              </w:rPr>
              <w:t>Cyflwr iechyd parhaus yn gwaethygu’n sylweddol</w:t>
            </w:r>
          </w:p>
        </w:tc>
        <w:tc>
          <w:tcPr>
            <w:tcW w:w="1564" w:type="dxa"/>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61"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2132"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71" w:type="dxa"/>
            <w:shd w:val="clear" w:color="auto" w:fill="BFBFBF" w:themeFill="background1" w:themeFillShade="BF"/>
            <w:vAlign w:val="center"/>
          </w:tcPr>
          <w:p w:rsidR="00DE27D8" w:rsidRPr="007B5046" w:rsidRDefault="00DE27D8" w:rsidP="0088319B">
            <w:pPr>
              <w:jc w:val="center"/>
              <w:rPr>
                <w:b/>
                <w:sz w:val="20"/>
                <w:szCs w:val="20"/>
                <w:lang w:val="cy-GB"/>
              </w:rPr>
            </w:pP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b/>
                <w:sz w:val="20"/>
                <w:szCs w:val="20"/>
                <w:lang w:val="cy-GB"/>
              </w:rPr>
              <w:t>G</w:t>
            </w:r>
            <w:r w:rsidRPr="007B5046">
              <w:rPr>
                <w:rFonts w:cs="Arial"/>
                <w:b/>
                <w:sz w:val="20"/>
                <w:szCs w:val="20"/>
                <w:lang w:val="cy-GB"/>
              </w:rPr>
              <w:t>eni plentyn neu salwch yn ymwneud â beichiogrwydd</w:t>
            </w:r>
          </w:p>
        </w:tc>
        <w:tc>
          <w:tcPr>
            <w:tcW w:w="1564" w:type="dxa"/>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61"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2132"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71" w:type="dxa"/>
            <w:shd w:val="clear" w:color="auto" w:fill="BFBFBF" w:themeFill="background1" w:themeFillShade="BF"/>
            <w:vAlign w:val="center"/>
          </w:tcPr>
          <w:p w:rsidR="00DE27D8" w:rsidRPr="007B5046" w:rsidRDefault="00DE27D8" w:rsidP="0088319B">
            <w:pPr>
              <w:jc w:val="center"/>
              <w:rPr>
                <w:b/>
                <w:sz w:val="20"/>
                <w:szCs w:val="20"/>
                <w:lang w:val="cy-GB"/>
              </w:rPr>
            </w:pP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rFonts w:cs="Arial"/>
                <w:b/>
                <w:sz w:val="20"/>
                <w:szCs w:val="20"/>
                <w:lang w:val="cy-GB"/>
              </w:rPr>
              <w:t>Amgylchiadau personol / teuluol adfydus sylweddol</w:t>
            </w:r>
          </w:p>
        </w:tc>
        <w:tc>
          <w:tcPr>
            <w:tcW w:w="1564" w:type="dxa"/>
            <w:tcBorders>
              <w:bottom w:val="single" w:sz="4" w:space="0" w:color="auto"/>
            </w:tcBorders>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tcBorders>
              <w:bottom w:val="single" w:sz="4" w:space="0" w:color="auto"/>
            </w:tcBorders>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61"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2132"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71" w:type="dxa"/>
            <w:shd w:val="clear" w:color="auto" w:fill="BFBFBF" w:themeFill="background1" w:themeFillShade="BF"/>
            <w:vAlign w:val="center"/>
          </w:tcPr>
          <w:p w:rsidR="00DE27D8" w:rsidRPr="007B5046" w:rsidRDefault="00DE27D8" w:rsidP="0088319B">
            <w:pPr>
              <w:jc w:val="center"/>
              <w:rPr>
                <w:b/>
                <w:sz w:val="20"/>
                <w:szCs w:val="20"/>
                <w:lang w:val="cy-GB"/>
              </w:rPr>
            </w:pP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rFonts w:cs="Arial"/>
                <w:b/>
                <w:sz w:val="20"/>
                <w:szCs w:val="20"/>
                <w:lang w:val="cy-GB"/>
              </w:rPr>
              <w:t>Problemau ariannol sylweddol</w:t>
            </w:r>
          </w:p>
        </w:tc>
        <w:tc>
          <w:tcPr>
            <w:tcW w:w="1564" w:type="dxa"/>
            <w:shd w:val="clear" w:color="auto" w:fill="auto"/>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shd w:val="clear" w:color="auto" w:fill="auto"/>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61"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2132" w:type="dxa"/>
            <w:gridSpan w:val="2"/>
            <w:tcBorders>
              <w:bottom w:val="single" w:sz="4" w:space="0" w:color="auto"/>
            </w:tcBorders>
            <w:shd w:val="clear" w:color="auto" w:fill="BFBFBF" w:themeFill="background1" w:themeFillShade="BF"/>
            <w:vAlign w:val="center"/>
          </w:tcPr>
          <w:p w:rsidR="00DE27D8" w:rsidRPr="007B5046" w:rsidRDefault="00DE27D8" w:rsidP="0088319B">
            <w:pPr>
              <w:jc w:val="center"/>
              <w:rPr>
                <w:b/>
                <w:sz w:val="20"/>
                <w:szCs w:val="20"/>
                <w:lang w:val="cy-GB"/>
              </w:rPr>
            </w:pP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71" w:type="dxa"/>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r>
      <w:tr w:rsidR="00DE27D8" w:rsidRPr="007B5046" w:rsidTr="0088319B">
        <w:tc>
          <w:tcPr>
            <w:tcW w:w="1951" w:type="dxa"/>
          </w:tcPr>
          <w:p w:rsidR="00DE27D8" w:rsidRPr="007B5046" w:rsidRDefault="00DE27D8" w:rsidP="0088319B">
            <w:pPr>
              <w:ind w:left="0" w:firstLine="0"/>
              <w:rPr>
                <w:b/>
                <w:sz w:val="20"/>
                <w:szCs w:val="20"/>
                <w:lang w:val="cy-GB"/>
              </w:rPr>
            </w:pPr>
            <w:r w:rsidRPr="007B5046">
              <w:rPr>
                <w:b/>
                <w:sz w:val="20"/>
                <w:szCs w:val="20"/>
                <w:lang w:val="cy-GB"/>
              </w:rPr>
              <w:t>Dioddefwr trosedd</w:t>
            </w:r>
          </w:p>
        </w:tc>
        <w:tc>
          <w:tcPr>
            <w:tcW w:w="1564" w:type="dxa"/>
            <w:shd w:val="clear" w:color="auto" w:fill="auto"/>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52" w:type="dxa"/>
            <w:gridSpan w:val="2"/>
            <w:shd w:val="clear" w:color="auto" w:fill="auto"/>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1761" w:type="dxa"/>
            <w:gridSpan w:val="2"/>
            <w:shd w:val="clear" w:color="auto" w:fill="BFBFBF" w:themeFill="background1" w:themeFillShade="BF"/>
            <w:vAlign w:val="center"/>
          </w:tcPr>
          <w:p w:rsidR="00DE27D8" w:rsidRPr="007B5046" w:rsidRDefault="00DE27D8" w:rsidP="0088319B">
            <w:pPr>
              <w:jc w:val="center"/>
              <w:rPr>
                <w:b/>
                <w:sz w:val="20"/>
                <w:szCs w:val="20"/>
                <w:lang w:val="cy-GB"/>
              </w:rPr>
            </w:pPr>
          </w:p>
        </w:tc>
        <w:tc>
          <w:tcPr>
            <w:tcW w:w="2132" w:type="dxa"/>
            <w:gridSpan w:val="2"/>
            <w:shd w:val="clear" w:color="auto" w:fill="auto"/>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47" w:type="dxa"/>
            <w:gridSpan w:val="2"/>
            <w:vAlign w:val="center"/>
          </w:tcPr>
          <w:p w:rsidR="00DE27D8" w:rsidRPr="007B5046" w:rsidRDefault="00DE27D8" w:rsidP="0088319B">
            <w:pPr>
              <w:jc w:val="center"/>
              <w:rPr>
                <w:b/>
                <w:sz w:val="20"/>
                <w:szCs w:val="20"/>
                <w:lang w:val="cy-GB"/>
              </w:rPr>
            </w:pPr>
            <w:r w:rsidRPr="007B5046">
              <w:rPr>
                <w:b/>
                <w:sz w:val="20"/>
                <w:szCs w:val="20"/>
                <w:lang w:val="cy-GB"/>
              </w:rPr>
              <w:sym w:font="Wingdings" w:char="F0FC"/>
            </w:r>
          </w:p>
        </w:tc>
        <w:tc>
          <w:tcPr>
            <w:tcW w:w="1771" w:type="dxa"/>
            <w:vAlign w:val="center"/>
          </w:tcPr>
          <w:p w:rsidR="00DE27D8" w:rsidRPr="007B5046" w:rsidRDefault="00DE27D8" w:rsidP="0088319B">
            <w:pPr>
              <w:jc w:val="center"/>
              <w:rPr>
                <w:b/>
                <w:sz w:val="20"/>
                <w:szCs w:val="20"/>
                <w:lang w:val="cy-GB"/>
              </w:rPr>
            </w:pPr>
          </w:p>
        </w:tc>
      </w:tr>
    </w:tbl>
    <w:p w:rsidR="00DE27D8" w:rsidRPr="007B5046" w:rsidRDefault="00DE27D8" w:rsidP="00DE27D8">
      <w:pPr>
        <w:widowControl w:val="0"/>
        <w:autoSpaceDE w:val="0"/>
        <w:autoSpaceDN w:val="0"/>
        <w:adjustRightInd w:val="0"/>
        <w:ind w:left="0" w:firstLine="0"/>
        <w:jc w:val="both"/>
        <w:rPr>
          <w:rFonts w:ascii="Arial" w:hAnsi="Arial" w:cs="Arial"/>
          <w:lang w:val="cy-GB"/>
        </w:rPr>
      </w:pPr>
    </w:p>
    <w:p w:rsidR="00F87BB6" w:rsidRPr="007B5046" w:rsidRDefault="00F87BB6" w:rsidP="00E8509A">
      <w:pPr>
        <w:ind w:left="0" w:firstLine="0"/>
        <w:rPr>
          <w:lang w:val="cy-GB"/>
        </w:rPr>
      </w:pPr>
      <w:bookmarkStart w:id="6" w:name="cysill"/>
      <w:bookmarkEnd w:id="1"/>
      <w:bookmarkEnd w:id="2"/>
      <w:bookmarkEnd w:id="3"/>
      <w:bookmarkEnd w:id="4"/>
      <w:bookmarkEnd w:id="6"/>
    </w:p>
    <w:sectPr w:rsidR="00F87BB6" w:rsidRPr="007B5046" w:rsidSect="005A78B3">
      <w:pgSz w:w="16838" w:h="11906" w:orient="landscape"/>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12" w:rsidRDefault="002F4F12" w:rsidP="00893499">
      <w:r>
        <w:separator/>
      </w:r>
    </w:p>
  </w:endnote>
  <w:endnote w:type="continuationSeparator" w:id="0">
    <w:p w:rsidR="002F4F12" w:rsidRDefault="002F4F12" w:rsidP="0089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83676"/>
      <w:docPartObj>
        <w:docPartGallery w:val="Page Numbers (Bottom of Page)"/>
        <w:docPartUnique/>
      </w:docPartObj>
    </w:sdtPr>
    <w:sdtEndPr>
      <w:rPr>
        <w:noProof/>
      </w:rPr>
    </w:sdtEndPr>
    <w:sdtContent>
      <w:p w:rsidR="00A6199D" w:rsidRDefault="00683896">
        <w:pPr>
          <w:pStyle w:val="Footer"/>
          <w:jc w:val="center"/>
        </w:pPr>
        <w:r>
          <w:fldChar w:fldCharType="begin"/>
        </w:r>
        <w:r w:rsidR="00A6199D">
          <w:instrText xml:space="preserve"> PAGE   \* MERGEFORMAT </w:instrText>
        </w:r>
        <w:r>
          <w:fldChar w:fldCharType="separate"/>
        </w:r>
        <w:r w:rsidR="00E150D6">
          <w:rPr>
            <w:noProof/>
          </w:rPr>
          <w:t>6</w:t>
        </w:r>
        <w:r>
          <w:rPr>
            <w:noProof/>
          </w:rPr>
          <w:fldChar w:fldCharType="end"/>
        </w:r>
      </w:p>
    </w:sdtContent>
  </w:sdt>
  <w:p w:rsidR="00A6199D" w:rsidRDefault="00A61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12" w:rsidRDefault="002F4F12" w:rsidP="00893499">
      <w:r>
        <w:separator/>
      </w:r>
    </w:p>
  </w:footnote>
  <w:footnote w:type="continuationSeparator" w:id="0">
    <w:p w:rsidR="002F4F12" w:rsidRDefault="002F4F12" w:rsidP="00893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99D" w:rsidRDefault="00A6199D">
    <w:pPr>
      <w:pStyle w:val="Header"/>
    </w:pPr>
  </w:p>
  <w:p w:rsidR="00A6199D" w:rsidRDefault="00A61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37E"/>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A081A"/>
    <w:multiLevelType w:val="hybridMultilevel"/>
    <w:tmpl w:val="F002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27A9"/>
    <w:multiLevelType w:val="hybridMultilevel"/>
    <w:tmpl w:val="5D2E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635E"/>
    <w:multiLevelType w:val="multilevel"/>
    <w:tmpl w:val="C81EDB28"/>
    <w:lvl w:ilvl="0">
      <w:start w:val="1"/>
      <w:numFmt w:val="decimal"/>
      <w:lvlText w:val="%1."/>
      <w:lvlJc w:val="left"/>
      <w:pPr>
        <w:ind w:left="1211"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A43179"/>
    <w:multiLevelType w:val="hybridMultilevel"/>
    <w:tmpl w:val="5AF02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52901"/>
    <w:multiLevelType w:val="hybridMultilevel"/>
    <w:tmpl w:val="A636F81A"/>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112E37"/>
    <w:multiLevelType w:val="hybridMultilevel"/>
    <w:tmpl w:val="84900744"/>
    <w:lvl w:ilvl="0" w:tplc="08090017">
      <w:start w:val="1"/>
      <w:numFmt w:val="lowerLetter"/>
      <w:lvlText w:val="%1)"/>
      <w:lvlJc w:val="left"/>
      <w:pPr>
        <w:ind w:left="1211" w:hanging="360"/>
      </w:pPr>
      <w:rPr>
        <w:rFonts w:cs="Times New Roman"/>
      </w:rPr>
    </w:lvl>
    <w:lvl w:ilvl="1" w:tplc="08090019" w:tentative="1">
      <w:start w:val="1"/>
      <w:numFmt w:val="lowerLetter"/>
      <w:lvlText w:val="%2."/>
      <w:lvlJc w:val="left"/>
      <w:pPr>
        <w:ind w:left="1931" w:hanging="360"/>
      </w:pPr>
      <w:rPr>
        <w:rFonts w:cs="Times New Roman"/>
      </w:rPr>
    </w:lvl>
    <w:lvl w:ilvl="2" w:tplc="0809001B" w:tentative="1">
      <w:start w:val="1"/>
      <w:numFmt w:val="lowerRoman"/>
      <w:lvlText w:val="%3."/>
      <w:lvlJc w:val="right"/>
      <w:pPr>
        <w:ind w:left="2651" w:hanging="180"/>
      </w:pPr>
      <w:rPr>
        <w:rFonts w:cs="Times New Roman"/>
      </w:rPr>
    </w:lvl>
    <w:lvl w:ilvl="3" w:tplc="0809000F" w:tentative="1">
      <w:start w:val="1"/>
      <w:numFmt w:val="decimal"/>
      <w:lvlText w:val="%4."/>
      <w:lvlJc w:val="left"/>
      <w:pPr>
        <w:ind w:left="3371" w:hanging="360"/>
      </w:pPr>
      <w:rPr>
        <w:rFonts w:cs="Times New Roman"/>
      </w:rPr>
    </w:lvl>
    <w:lvl w:ilvl="4" w:tplc="08090019" w:tentative="1">
      <w:start w:val="1"/>
      <w:numFmt w:val="lowerLetter"/>
      <w:lvlText w:val="%5."/>
      <w:lvlJc w:val="left"/>
      <w:pPr>
        <w:ind w:left="4091" w:hanging="360"/>
      </w:pPr>
      <w:rPr>
        <w:rFonts w:cs="Times New Roman"/>
      </w:rPr>
    </w:lvl>
    <w:lvl w:ilvl="5" w:tplc="0809001B" w:tentative="1">
      <w:start w:val="1"/>
      <w:numFmt w:val="lowerRoman"/>
      <w:lvlText w:val="%6."/>
      <w:lvlJc w:val="right"/>
      <w:pPr>
        <w:ind w:left="4811" w:hanging="180"/>
      </w:pPr>
      <w:rPr>
        <w:rFonts w:cs="Times New Roman"/>
      </w:rPr>
    </w:lvl>
    <w:lvl w:ilvl="6" w:tplc="0809000F" w:tentative="1">
      <w:start w:val="1"/>
      <w:numFmt w:val="decimal"/>
      <w:lvlText w:val="%7."/>
      <w:lvlJc w:val="left"/>
      <w:pPr>
        <w:ind w:left="5531" w:hanging="360"/>
      </w:pPr>
      <w:rPr>
        <w:rFonts w:cs="Times New Roman"/>
      </w:rPr>
    </w:lvl>
    <w:lvl w:ilvl="7" w:tplc="08090019" w:tentative="1">
      <w:start w:val="1"/>
      <w:numFmt w:val="lowerLetter"/>
      <w:lvlText w:val="%8."/>
      <w:lvlJc w:val="left"/>
      <w:pPr>
        <w:ind w:left="6251" w:hanging="360"/>
      </w:pPr>
      <w:rPr>
        <w:rFonts w:cs="Times New Roman"/>
      </w:rPr>
    </w:lvl>
    <w:lvl w:ilvl="8" w:tplc="0809001B" w:tentative="1">
      <w:start w:val="1"/>
      <w:numFmt w:val="lowerRoman"/>
      <w:lvlText w:val="%9."/>
      <w:lvlJc w:val="right"/>
      <w:pPr>
        <w:ind w:left="6971" w:hanging="180"/>
      </w:pPr>
      <w:rPr>
        <w:rFonts w:cs="Times New Roman"/>
      </w:rPr>
    </w:lvl>
  </w:abstractNum>
  <w:abstractNum w:abstractNumId="8" w15:restartNumberingAfterBreak="0">
    <w:nsid w:val="3509529F"/>
    <w:multiLevelType w:val="hybridMultilevel"/>
    <w:tmpl w:val="B008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2AF1"/>
    <w:multiLevelType w:val="hybridMultilevel"/>
    <w:tmpl w:val="525E3A8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DAC318B"/>
    <w:multiLevelType w:val="multilevel"/>
    <w:tmpl w:val="B9E8A1B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F247629"/>
    <w:multiLevelType w:val="multilevel"/>
    <w:tmpl w:val="9D52C230"/>
    <w:lvl w:ilvl="0">
      <w:start w:val="5"/>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F3C1CEF"/>
    <w:multiLevelType w:val="hybridMultilevel"/>
    <w:tmpl w:val="6A12BB0C"/>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3FA307E2"/>
    <w:multiLevelType w:val="hybridMultilevel"/>
    <w:tmpl w:val="361AE4F4"/>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4"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A71478"/>
    <w:multiLevelType w:val="hybridMultilevel"/>
    <w:tmpl w:val="BBEE3E7A"/>
    <w:lvl w:ilvl="0" w:tplc="6A9EC89C">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6" w15:restartNumberingAfterBreak="0">
    <w:nsid w:val="538C7710"/>
    <w:multiLevelType w:val="hybridMultilevel"/>
    <w:tmpl w:val="F8289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5C1557EB"/>
    <w:multiLevelType w:val="hybridMultilevel"/>
    <w:tmpl w:val="4F3898BA"/>
    <w:lvl w:ilvl="0" w:tplc="08090001">
      <w:start w:val="1"/>
      <w:numFmt w:val="bullet"/>
      <w:lvlText w:val=""/>
      <w:lvlJc w:val="left"/>
      <w:pPr>
        <w:ind w:left="1080" w:hanging="360"/>
      </w:pPr>
      <w:rPr>
        <w:rFonts w:ascii="Symbol" w:hAnsi="Symbol" w:hint="default"/>
      </w:rPr>
    </w:lvl>
    <w:lvl w:ilvl="1" w:tplc="08090017">
      <w:start w:val="1"/>
      <w:numFmt w:val="lowerLetter"/>
      <w:lvlText w:val="%2)"/>
      <w:lvlJc w:val="left"/>
      <w:pPr>
        <w:ind w:left="1800" w:hanging="360"/>
      </w:pPr>
      <w:rPr>
        <w:rFonts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E667B4"/>
    <w:multiLevelType w:val="hybridMultilevel"/>
    <w:tmpl w:val="02248AB6"/>
    <w:lvl w:ilvl="0" w:tplc="5D9EDDB4">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0" w15:restartNumberingAfterBreak="0">
    <w:nsid w:val="665060EE"/>
    <w:multiLevelType w:val="hybridMultilevel"/>
    <w:tmpl w:val="C6068D96"/>
    <w:lvl w:ilvl="0" w:tplc="08090017">
      <w:start w:val="1"/>
      <w:numFmt w:val="lowerLetter"/>
      <w:lvlText w:val="%1)"/>
      <w:lvlJc w:val="left"/>
      <w:pPr>
        <w:ind w:left="4046"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6D105F84"/>
    <w:multiLevelType w:val="hybridMultilevel"/>
    <w:tmpl w:val="169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C651B"/>
    <w:multiLevelType w:val="hybridMultilevel"/>
    <w:tmpl w:val="17BE26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F1D7675"/>
    <w:multiLevelType w:val="hybridMultilevel"/>
    <w:tmpl w:val="4B1607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7A364E59"/>
    <w:multiLevelType w:val="multilevel"/>
    <w:tmpl w:val="BDC244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1080"/>
        </w:tabs>
        <w:ind w:left="1080" w:hanging="360"/>
      </w:pPr>
      <w:rPr>
        <w:rFonts w:ascii="Wingdings" w:hAnsi="Wingdings" w:hint="default"/>
        <w:sz w:val="20"/>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4"/>
  </w:num>
  <w:num w:numId="2">
    <w:abstractNumId w:val="1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8"/>
  </w:num>
  <w:num w:numId="4">
    <w:abstractNumId w:val="6"/>
  </w:num>
  <w:num w:numId="5">
    <w:abstractNumId w:val="13"/>
  </w:num>
  <w:num w:numId="6">
    <w:abstractNumId w:val="7"/>
  </w:num>
  <w:num w:numId="7">
    <w:abstractNumId w:val="21"/>
  </w:num>
  <w:num w:numId="8">
    <w:abstractNumId w:val="2"/>
  </w:num>
  <w:num w:numId="9">
    <w:abstractNumId w:val="5"/>
  </w:num>
  <w:num w:numId="10">
    <w:abstractNumId w:val="3"/>
  </w:num>
  <w:num w:numId="11">
    <w:abstractNumId w:val="11"/>
  </w:num>
  <w:num w:numId="12">
    <w:abstractNumId w:val="22"/>
  </w:num>
  <w:num w:numId="13">
    <w:abstractNumId w:val="8"/>
  </w:num>
  <w:num w:numId="14">
    <w:abstractNumId w:val="20"/>
  </w:num>
  <w:num w:numId="15">
    <w:abstractNumId w:val="14"/>
  </w:num>
  <w:num w:numId="16">
    <w:abstractNumId w:val="23"/>
  </w:num>
  <w:num w:numId="17">
    <w:abstractNumId w:val="17"/>
  </w:num>
  <w:num w:numId="18">
    <w:abstractNumId w:val="9"/>
  </w:num>
  <w:num w:numId="19">
    <w:abstractNumId w:val="1"/>
  </w:num>
  <w:num w:numId="20">
    <w:abstractNumId w:val="4"/>
  </w:num>
  <w:num w:numId="21">
    <w:abstractNumId w:val="0"/>
  </w:num>
  <w:num w:numId="22">
    <w:abstractNumId w:val="16"/>
  </w:num>
  <w:num w:numId="23">
    <w:abstractNumId w:val="1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2CC1"/>
    <w:rsid w:val="000002C4"/>
    <w:rsid w:val="0000099F"/>
    <w:rsid w:val="00000C0D"/>
    <w:rsid w:val="00000E22"/>
    <w:rsid w:val="00000FC1"/>
    <w:rsid w:val="0000121E"/>
    <w:rsid w:val="0000244E"/>
    <w:rsid w:val="00002DD9"/>
    <w:rsid w:val="000031DA"/>
    <w:rsid w:val="000035A4"/>
    <w:rsid w:val="00003713"/>
    <w:rsid w:val="000037D9"/>
    <w:rsid w:val="00003FAD"/>
    <w:rsid w:val="00004982"/>
    <w:rsid w:val="00005B06"/>
    <w:rsid w:val="00006429"/>
    <w:rsid w:val="00006BF5"/>
    <w:rsid w:val="00006D73"/>
    <w:rsid w:val="00007293"/>
    <w:rsid w:val="0000761E"/>
    <w:rsid w:val="00007AB9"/>
    <w:rsid w:val="00010239"/>
    <w:rsid w:val="00010274"/>
    <w:rsid w:val="00010A5B"/>
    <w:rsid w:val="00010AE5"/>
    <w:rsid w:val="00012222"/>
    <w:rsid w:val="000122B7"/>
    <w:rsid w:val="0001307B"/>
    <w:rsid w:val="00013083"/>
    <w:rsid w:val="00013504"/>
    <w:rsid w:val="000138AA"/>
    <w:rsid w:val="00013A87"/>
    <w:rsid w:val="000144A7"/>
    <w:rsid w:val="00015E4A"/>
    <w:rsid w:val="00015F1B"/>
    <w:rsid w:val="000171CF"/>
    <w:rsid w:val="000173A9"/>
    <w:rsid w:val="00017B70"/>
    <w:rsid w:val="00017DD1"/>
    <w:rsid w:val="00017EE8"/>
    <w:rsid w:val="000203A2"/>
    <w:rsid w:val="0002041A"/>
    <w:rsid w:val="00020775"/>
    <w:rsid w:val="000207FF"/>
    <w:rsid w:val="00020EFD"/>
    <w:rsid w:val="000212F6"/>
    <w:rsid w:val="00021B1E"/>
    <w:rsid w:val="00021EFB"/>
    <w:rsid w:val="00022E15"/>
    <w:rsid w:val="00024CF7"/>
    <w:rsid w:val="0002524E"/>
    <w:rsid w:val="0002530C"/>
    <w:rsid w:val="000253DA"/>
    <w:rsid w:val="00025E28"/>
    <w:rsid w:val="00026076"/>
    <w:rsid w:val="00027187"/>
    <w:rsid w:val="00027B18"/>
    <w:rsid w:val="000300A0"/>
    <w:rsid w:val="000310FA"/>
    <w:rsid w:val="00031DC1"/>
    <w:rsid w:val="000320D9"/>
    <w:rsid w:val="000332C2"/>
    <w:rsid w:val="00033C56"/>
    <w:rsid w:val="00035C58"/>
    <w:rsid w:val="0003643B"/>
    <w:rsid w:val="00036643"/>
    <w:rsid w:val="000366EB"/>
    <w:rsid w:val="000379B1"/>
    <w:rsid w:val="00037C0E"/>
    <w:rsid w:val="0004124A"/>
    <w:rsid w:val="00041E73"/>
    <w:rsid w:val="000425D4"/>
    <w:rsid w:val="00042753"/>
    <w:rsid w:val="0004288A"/>
    <w:rsid w:val="00043427"/>
    <w:rsid w:val="00043A10"/>
    <w:rsid w:val="00043BDA"/>
    <w:rsid w:val="00043DC2"/>
    <w:rsid w:val="00044909"/>
    <w:rsid w:val="00044981"/>
    <w:rsid w:val="00044B96"/>
    <w:rsid w:val="00044F5F"/>
    <w:rsid w:val="0004542E"/>
    <w:rsid w:val="00045662"/>
    <w:rsid w:val="000457F9"/>
    <w:rsid w:val="00046075"/>
    <w:rsid w:val="00046868"/>
    <w:rsid w:val="000470ED"/>
    <w:rsid w:val="000476AF"/>
    <w:rsid w:val="000501DE"/>
    <w:rsid w:val="00050241"/>
    <w:rsid w:val="00050893"/>
    <w:rsid w:val="00050A88"/>
    <w:rsid w:val="00050D0D"/>
    <w:rsid w:val="0005128E"/>
    <w:rsid w:val="00051E69"/>
    <w:rsid w:val="00052732"/>
    <w:rsid w:val="00052F38"/>
    <w:rsid w:val="00053258"/>
    <w:rsid w:val="00053E30"/>
    <w:rsid w:val="00053FC0"/>
    <w:rsid w:val="00054420"/>
    <w:rsid w:val="00054AA5"/>
    <w:rsid w:val="00054AC9"/>
    <w:rsid w:val="00054C62"/>
    <w:rsid w:val="00055092"/>
    <w:rsid w:val="000553A9"/>
    <w:rsid w:val="00055B8F"/>
    <w:rsid w:val="0005641A"/>
    <w:rsid w:val="000573D2"/>
    <w:rsid w:val="00057748"/>
    <w:rsid w:val="00057BDC"/>
    <w:rsid w:val="00061C9C"/>
    <w:rsid w:val="00062128"/>
    <w:rsid w:val="000622F9"/>
    <w:rsid w:val="000629E0"/>
    <w:rsid w:val="00063222"/>
    <w:rsid w:val="00064D34"/>
    <w:rsid w:val="000650B8"/>
    <w:rsid w:val="00065284"/>
    <w:rsid w:val="000659A9"/>
    <w:rsid w:val="00065EF4"/>
    <w:rsid w:val="000663CF"/>
    <w:rsid w:val="00066CAC"/>
    <w:rsid w:val="00070172"/>
    <w:rsid w:val="00070365"/>
    <w:rsid w:val="000703B9"/>
    <w:rsid w:val="00070420"/>
    <w:rsid w:val="000704B8"/>
    <w:rsid w:val="0007052A"/>
    <w:rsid w:val="00070B47"/>
    <w:rsid w:val="000714D8"/>
    <w:rsid w:val="0007163A"/>
    <w:rsid w:val="00073F72"/>
    <w:rsid w:val="00075648"/>
    <w:rsid w:val="00075EA2"/>
    <w:rsid w:val="000760F2"/>
    <w:rsid w:val="00076955"/>
    <w:rsid w:val="00076EA8"/>
    <w:rsid w:val="0007707A"/>
    <w:rsid w:val="0007710F"/>
    <w:rsid w:val="00084E98"/>
    <w:rsid w:val="000851C6"/>
    <w:rsid w:val="00085320"/>
    <w:rsid w:val="000857E7"/>
    <w:rsid w:val="00086037"/>
    <w:rsid w:val="0008635F"/>
    <w:rsid w:val="00086A5E"/>
    <w:rsid w:val="00086AA7"/>
    <w:rsid w:val="000870D7"/>
    <w:rsid w:val="000879D4"/>
    <w:rsid w:val="00090794"/>
    <w:rsid w:val="00090CB1"/>
    <w:rsid w:val="000912EA"/>
    <w:rsid w:val="00091AC8"/>
    <w:rsid w:val="00092A5B"/>
    <w:rsid w:val="00093386"/>
    <w:rsid w:val="000935A7"/>
    <w:rsid w:val="00093DFC"/>
    <w:rsid w:val="000944A5"/>
    <w:rsid w:val="000947E6"/>
    <w:rsid w:val="00094A99"/>
    <w:rsid w:val="00096086"/>
    <w:rsid w:val="000979DD"/>
    <w:rsid w:val="000A0C13"/>
    <w:rsid w:val="000A2227"/>
    <w:rsid w:val="000A2510"/>
    <w:rsid w:val="000A3BAA"/>
    <w:rsid w:val="000A6113"/>
    <w:rsid w:val="000A65D6"/>
    <w:rsid w:val="000A742E"/>
    <w:rsid w:val="000A7B62"/>
    <w:rsid w:val="000B0D72"/>
    <w:rsid w:val="000B145F"/>
    <w:rsid w:val="000B14DF"/>
    <w:rsid w:val="000B22BE"/>
    <w:rsid w:val="000B321F"/>
    <w:rsid w:val="000B32B1"/>
    <w:rsid w:val="000B3587"/>
    <w:rsid w:val="000B48A7"/>
    <w:rsid w:val="000B48B1"/>
    <w:rsid w:val="000B5EBD"/>
    <w:rsid w:val="000B782D"/>
    <w:rsid w:val="000B78B6"/>
    <w:rsid w:val="000C000E"/>
    <w:rsid w:val="000C0267"/>
    <w:rsid w:val="000C094B"/>
    <w:rsid w:val="000C0E12"/>
    <w:rsid w:val="000C13DF"/>
    <w:rsid w:val="000C1935"/>
    <w:rsid w:val="000C2631"/>
    <w:rsid w:val="000C286F"/>
    <w:rsid w:val="000C2C80"/>
    <w:rsid w:val="000C315A"/>
    <w:rsid w:val="000C3201"/>
    <w:rsid w:val="000C383B"/>
    <w:rsid w:val="000C41F8"/>
    <w:rsid w:val="000C4490"/>
    <w:rsid w:val="000C521D"/>
    <w:rsid w:val="000C593B"/>
    <w:rsid w:val="000C5A59"/>
    <w:rsid w:val="000C5A97"/>
    <w:rsid w:val="000C6098"/>
    <w:rsid w:val="000C60C6"/>
    <w:rsid w:val="000C6967"/>
    <w:rsid w:val="000C6C46"/>
    <w:rsid w:val="000C6C9C"/>
    <w:rsid w:val="000D0007"/>
    <w:rsid w:val="000D0E0C"/>
    <w:rsid w:val="000D0EDD"/>
    <w:rsid w:val="000D1413"/>
    <w:rsid w:val="000D14F5"/>
    <w:rsid w:val="000D26B6"/>
    <w:rsid w:val="000D2BB6"/>
    <w:rsid w:val="000D2FB6"/>
    <w:rsid w:val="000D3166"/>
    <w:rsid w:val="000D3F10"/>
    <w:rsid w:val="000D45DE"/>
    <w:rsid w:val="000D4AE9"/>
    <w:rsid w:val="000D5651"/>
    <w:rsid w:val="000D5AB7"/>
    <w:rsid w:val="000D636F"/>
    <w:rsid w:val="000D63D9"/>
    <w:rsid w:val="000D7969"/>
    <w:rsid w:val="000E0D0B"/>
    <w:rsid w:val="000E3440"/>
    <w:rsid w:val="000E3873"/>
    <w:rsid w:val="000E3F58"/>
    <w:rsid w:val="000E3F5D"/>
    <w:rsid w:val="000E443E"/>
    <w:rsid w:val="000E4567"/>
    <w:rsid w:val="000E48CC"/>
    <w:rsid w:val="000E4A25"/>
    <w:rsid w:val="000E4D63"/>
    <w:rsid w:val="000E5625"/>
    <w:rsid w:val="000E6ED3"/>
    <w:rsid w:val="000E7F09"/>
    <w:rsid w:val="000F0697"/>
    <w:rsid w:val="000F2358"/>
    <w:rsid w:val="000F2484"/>
    <w:rsid w:val="000F2C7F"/>
    <w:rsid w:val="000F3410"/>
    <w:rsid w:val="000F3EA4"/>
    <w:rsid w:val="000F43D3"/>
    <w:rsid w:val="000F4574"/>
    <w:rsid w:val="000F5817"/>
    <w:rsid w:val="000F587A"/>
    <w:rsid w:val="000F5D6A"/>
    <w:rsid w:val="000F5E42"/>
    <w:rsid w:val="00101139"/>
    <w:rsid w:val="001016B7"/>
    <w:rsid w:val="001017EE"/>
    <w:rsid w:val="0010193D"/>
    <w:rsid w:val="0010255F"/>
    <w:rsid w:val="001026D2"/>
    <w:rsid w:val="0010328D"/>
    <w:rsid w:val="00103396"/>
    <w:rsid w:val="00103B4E"/>
    <w:rsid w:val="00104678"/>
    <w:rsid w:val="001059CC"/>
    <w:rsid w:val="00105A92"/>
    <w:rsid w:val="00106867"/>
    <w:rsid w:val="00106D7E"/>
    <w:rsid w:val="00106E5F"/>
    <w:rsid w:val="001078AC"/>
    <w:rsid w:val="00110917"/>
    <w:rsid w:val="00111C0B"/>
    <w:rsid w:val="00111E4B"/>
    <w:rsid w:val="0011273B"/>
    <w:rsid w:val="00112874"/>
    <w:rsid w:val="00113EA3"/>
    <w:rsid w:val="00114620"/>
    <w:rsid w:val="00115321"/>
    <w:rsid w:val="00115602"/>
    <w:rsid w:val="001169C1"/>
    <w:rsid w:val="00116AF5"/>
    <w:rsid w:val="00117BAD"/>
    <w:rsid w:val="00120230"/>
    <w:rsid w:val="00120D62"/>
    <w:rsid w:val="00121274"/>
    <w:rsid w:val="00121489"/>
    <w:rsid w:val="0012160F"/>
    <w:rsid w:val="00122346"/>
    <w:rsid w:val="00122927"/>
    <w:rsid w:val="00122B66"/>
    <w:rsid w:val="00123B6A"/>
    <w:rsid w:val="001259A7"/>
    <w:rsid w:val="0012610A"/>
    <w:rsid w:val="0012614B"/>
    <w:rsid w:val="001268A7"/>
    <w:rsid w:val="00127021"/>
    <w:rsid w:val="0013111A"/>
    <w:rsid w:val="00131D4D"/>
    <w:rsid w:val="0013230D"/>
    <w:rsid w:val="00132594"/>
    <w:rsid w:val="0013386A"/>
    <w:rsid w:val="0013460D"/>
    <w:rsid w:val="00134B84"/>
    <w:rsid w:val="00135DFB"/>
    <w:rsid w:val="00135EF5"/>
    <w:rsid w:val="00135F23"/>
    <w:rsid w:val="001364D9"/>
    <w:rsid w:val="001368E2"/>
    <w:rsid w:val="0013750E"/>
    <w:rsid w:val="00137550"/>
    <w:rsid w:val="0013777F"/>
    <w:rsid w:val="00140C59"/>
    <w:rsid w:val="00140D8C"/>
    <w:rsid w:val="00141A02"/>
    <w:rsid w:val="00141AF1"/>
    <w:rsid w:val="00142789"/>
    <w:rsid w:val="00142E6D"/>
    <w:rsid w:val="00143470"/>
    <w:rsid w:val="001436EE"/>
    <w:rsid w:val="00143C9A"/>
    <w:rsid w:val="00144A47"/>
    <w:rsid w:val="0014590B"/>
    <w:rsid w:val="00145977"/>
    <w:rsid w:val="00146323"/>
    <w:rsid w:val="001463CC"/>
    <w:rsid w:val="001467AD"/>
    <w:rsid w:val="001501B2"/>
    <w:rsid w:val="001507AD"/>
    <w:rsid w:val="00150878"/>
    <w:rsid w:val="0015152A"/>
    <w:rsid w:val="00151C13"/>
    <w:rsid w:val="00151E64"/>
    <w:rsid w:val="00152180"/>
    <w:rsid w:val="001528D2"/>
    <w:rsid w:val="00152D16"/>
    <w:rsid w:val="0015320D"/>
    <w:rsid w:val="001537A1"/>
    <w:rsid w:val="00153DD1"/>
    <w:rsid w:val="001542CE"/>
    <w:rsid w:val="00154555"/>
    <w:rsid w:val="00154B2A"/>
    <w:rsid w:val="001557B8"/>
    <w:rsid w:val="00155EA9"/>
    <w:rsid w:val="00156E99"/>
    <w:rsid w:val="00157224"/>
    <w:rsid w:val="001577B4"/>
    <w:rsid w:val="001577FB"/>
    <w:rsid w:val="00162773"/>
    <w:rsid w:val="00162DED"/>
    <w:rsid w:val="00162F35"/>
    <w:rsid w:val="00163CEE"/>
    <w:rsid w:val="00165C22"/>
    <w:rsid w:val="0016658D"/>
    <w:rsid w:val="00167E2C"/>
    <w:rsid w:val="0017042D"/>
    <w:rsid w:val="00170ED7"/>
    <w:rsid w:val="0017150B"/>
    <w:rsid w:val="00172970"/>
    <w:rsid w:val="00172C25"/>
    <w:rsid w:val="00172FB1"/>
    <w:rsid w:val="00173352"/>
    <w:rsid w:val="0017381C"/>
    <w:rsid w:val="00173C66"/>
    <w:rsid w:val="00173E75"/>
    <w:rsid w:val="00176092"/>
    <w:rsid w:val="001763C1"/>
    <w:rsid w:val="00176D18"/>
    <w:rsid w:val="00176D6D"/>
    <w:rsid w:val="00176E7C"/>
    <w:rsid w:val="00176F54"/>
    <w:rsid w:val="001775C2"/>
    <w:rsid w:val="001776CE"/>
    <w:rsid w:val="00180C0D"/>
    <w:rsid w:val="00181F12"/>
    <w:rsid w:val="00182568"/>
    <w:rsid w:val="00182EE5"/>
    <w:rsid w:val="00182FD1"/>
    <w:rsid w:val="00185A07"/>
    <w:rsid w:val="00186093"/>
    <w:rsid w:val="0018633C"/>
    <w:rsid w:val="0018689F"/>
    <w:rsid w:val="00186A20"/>
    <w:rsid w:val="00190B6F"/>
    <w:rsid w:val="00191BD1"/>
    <w:rsid w:val="00191F61"/>
    <w:rsid w:val="0019372D"/>
    <w:rsid w:val="00193972"/>
    <w:rsid w:val="00193A2B"/>
    <w:rsid w:val="00194B7B"/>
    <w:rsid w:val="00194D27"/>
    <w:rsid w:val="00194D91"/>
    <w:rsid w:val="001963AD"/>
    <w:rsid w:val="001A0390"/>
    <w:rsid w:val="001A1280"/>
    <w:rsid w:val="001A204D"/>
    <w:rsid w:val="001A3033"/>
    <w:rsid w:val="001A4765"/>
    <w:rsid w:val="001A5588"/>
    <w:rsid w:val="001A6780"/>
    <w:rsid w:val="001A691A"/>
    <w:rsid w:val="001A6D13"/>
    <w:rsid w:val="001A6E99"/>
    <w:rsid w:val="001A7ABC"/>
    <w:rsid w:val="001A7D52"/>
    <w:rsid w:val="001B152E"/>
    <w:rsid w:val="001B19CD"/>
    <w:rsid w:val="001B292F"/>
    <w:rsid w:val="001B2F4F"/>
    <w:rsid w:val="001B3B37"/>
    <w:rsid w:val="001B3B4B"/>
    <w:rsid w:val="001B3CE4"/>
    <w:rsid w:val="001B50A8"/>
    <w:rsid w:val="001B58A8"/>
    <w:rsid w:val="001B5BE8"/>
    <w:rsid w:val="001B6470"/>
    <w:rsid w:val="001B6DE2"/>
    <w:rsid w:val="001B7AED"/>
    <w:rsid w:val="001C0A63"/>
    <w:rsid w:val="001C13E6"/>
    <w:rsid w:val="001C1567"/>
    <w:rsid w:val="001C1656"/>
    <w:rsid w:val="001C188F"/>
    <w:rsid w:val="001C256A"/>
    <w:rsid w:val="001C3B42"/>
    <w:rsid w:val="001C4492"/>
    <w:rsid w:val="001C48A4"/>
    <w:rsid w:val="001C648A"/>
    <w:rsid w:val="001C6624"/>
    <w:rsid w:val="001C66EF"/>
    <w:rsid w:val="001C70CC"/>
    <w:rsid w:val="001C7BEB"/>
    <w:rsid w:val="001C7F9D"/>
    <w:rsid w:val="001D0945"/>
    <w:rsid w:val="001D1766"/>
    <w:rsid w:val="001D185F"/>
    <w:rsid w:val="001D2038"/>
    <w:rsid w:val="001D2436"/>
    <w:rsid w:val="001D28A5"/>
    <w:rsid w:val="001D2D5A"/>
    <w:rsid w:val="001D373A"/>
    <w:rsid w:val="001D3789"/>
    <w:rsid w:val="001D39B1"/>
    <w:rsid w:val="001D4E53"/>
    <w:rsid w:val="001D560F"/>
    <w:rsid w:val="001D6812"/>
    <w:rsid w:val="001D6F7A"/>
    <w:rsid w:val="001D709A"/>
    <w:rsid w:val="001E06D5"/>
    <w:rsid w:val="001E1483"/>
    <w:rsid w:val="001E18E2"/>
    <w:rsid w:val="001E30F0"/>
    <w:rsid w:val="001E31F6"/>
    <w:rsid w:val="001E3C03"/>
    <w:rsid w:val="001E4714"/>
    <w:rsid w:val="001E5327"/>
    <w:rsid w:val="001E6584"/>
    <w:rsid w:val="001E6A6A"/>
    <w:rsid w:val="001E7009"/>
    <w:rsid w:val="001E758C"/>
    <w:rsid w:val="001E7799"/>
    <w:rsid w:val="001F05AA"/>
    <w:rsid w:val="001F064A"/>
    <w:rsid w:val="001F0D8A"/>
    <w:rsid w:val="001F1907"/>
    <w:rsid w:val="001F19B5"/>
    <w:rsid w:val="001F283B"/>
    <w:rsid w:val="001F2C9C"/>
    <w:rsid w:val="001F2F2B"/>
    <w:rsid w:val="001F38AE"/>
    <w:rsid w:val="001F4FA3"/>
    <w:rsid w:val="001F536F"/>
    <w:rsid w:val="001F5DE6"/>
    <w:rsid w:val="001F65F0"/>
    <w:rsid w:val="001F6E8D"/>
    <w:rsid w:val="001F7935"/>
    <w:rsid w:val="001F7C88"/>
    <w:rsid w:val="001F7E5C"/>
    <w:rsid w:val="0020059A"/>
    <w:rsid w:val="002008B6"/>
    <w:rsid w:val="00200954"/>
    <w:rsid w:val="002009ED"/>
    <w:rsid w:val="00200DE0"/>
    <w:rsid w:val="0020154D"/>
    <w:rsid w:val="00201693"/>
    <w:rsid w:val="002021B9"/>
    <w:rsid w:val="00202376"/>
    <w:rsid w:val="002026CA"/>
    <w:rsid w:val="002027AE"/>
    <w:rsid w:val="002027C6"/>
    <w:rsid w:val="00202906"/>
    <w:rsid w:val="002030BC"/>
    <w:rsid w:val="00203834"/>
    <w:rsid w:val="00203C4F"/>
    <w:rsid w:val="0020550E"/>
    <w:rsid w:val="00205FD3"/>
    <w:rsid w:val="002065BC"/>
    <w:rsid w:val="00206DAC"/>
    <w:rsid w:val="00206DFC"/>
    <w:rsid w:val="002078FD"/>
    <w:rsid w:val="00207FC0"/>
    <w:rsid w:val="002106CE"/>
    <w:rsid w:val="00211A07"/>
    <w:rsid w:val="002131FE"/>
    <w:rsid w:val="00213721"/>
    <w:rsid w:val="00213897"/>
    <w:rsid w:val="00214A88"/>
    <w:rsid w:val="002153B6"/>
    <w:rsid w:val="00215AEB"/>
    <w:rsid w:val="00215FC2"/>
    <w:rsid w:val="002167B4"/>
    <w:rsid w:val="00216A27"/>
    <w:rsid w:val="00217635"/>
    <w:rsid w:val="00217A67"/>
    <w:rsid w:val="00217F0F"/>
    <w:rsid w:val="0022083A"/>
    <w:rsid w:val="00220887"/>
    <w:rsid w:val="002213D7"/>
    <w:rsid w:val="00222F01"/>
    <w:rsid w:val="002242C9"/>
    <w:rsid w:val="002250C0"/>
    <w:rsid w:val="00225B82"/>
    <w:rsid w:val="002272FA"/>
    <w:rsid w:val="00227645"/>
    <w:rsid w:val="00227F99"/>
    <w:rsid w:val="002304C2"/>
    <w:rsid w:val="00230778"/>
    <w:rsid w:val="002308F1"/>
    <w:rsid w:val="002310F7"/>
    <w:rsid w:val="00231577"/>
    <w:rsid w:val="00232629"/>
    <w:rsid w:val="00232956"/>
    <w:rsid w:val="00232E6A"/>
    <w:rsid w:val="002330B8"/>
    <w:rsid w:val="00233E10"/>
    <w:rsid w:val="00234975"/>
    <w:rsid w:val="00234D3C"/>
    <w:rsid w:val="0023577F"/>
    <w:rsid w:val="002360EA"/>
    <w:rsid w:val="00236D19"/>
    <w:rsid w:val="00236F48"/>
    <w:rsid w:val="002373B3"/>
    <w:rsid w:val="00240DBD"/>
    <w:rsid w:val="002414AE"/>
    <w:rsid w:val="00242C69"/>
    <w:rsid w:val="00243CAF"/>
    <w:rsid w:val="00244EA2"/>
    <w:rsid w:val="002452C4"/>
    <w:rsid w:val="00245771"/>
    <w:rsid w:val="00247741"/>
    <w:rsid w:val="002478AA"/>
    <w:rsid w:val="002478C6"/>
    <w:rsid w:val="002479E5"/>
    <w:rsid w:val="00250290"/>
    <w:rsid w:val="0025052C"/>
    <w:rsid w:val="002506C3"/>
    <w:rsid w:val="00250CB2"/>
    <w:rsid w:val="00251242"/>
    <w:rsid w:val="0025209C"/>
    <w:rsid w:val="002530AD"/>
    <w:rsid w:val="00255BFC"/>
    <w:rsid w:val="00256E59"/>
    <w:rsid w:val="002570BB"/>
    <w:rsid w:val="002570C7"/>
    <w:rsid w:val="002604BB"/>
    <w:rsid w:val="00262BA3"/>
    <w:rsid w:val="00263056"/>
    <w:rsid w:val="00264F1C"/>
    <w:rsid w:val="002650A0"/>
    <w:rsid w:val="00265291"/>
    <w:rsid w:val="00266215"/>
    <w:rsid w:val="00266846"/>
    <w:rsid w:val="00266EC0"/>
    <w:rsid w:val="00267C87"/>
    <w:rsid w:val="002700F5"/>
    <w:rsid w:val="00270408"/>
    <w:rsid w:val="00270BD1"/>
    <w:rsid w:val="002711B0"/>
    <w:rsid w:val="00271FD5"/>
    <w:rsid w:val="002726B4"/>
    <w:rsid w:val="00273635"/>
    <w:rsid w:val="00274492"/>
    <w:rsid w:val="0027484E"/>
    <w:rsid w:val="00274882"/>
    <w:rsid w:val="00275A35"/>
    <w:rsid w:val="002760FA"/>
    <w:rsid w:val="00276879"/>
    <w:rsid w:val="002777E3"/>
    <w:rsid w:val="00277D88"/>
    <w:rsid w:val="00280439"/>
    <w:rsid w:val="002804DC"/>
    <w:rsid w:val="00280912"/>
    <w:rsid w:val="00280DC2"/>
    <w:rsid w:val="0028113D"/>
    <w:rsid w:val="00281E5A"/>
    <w:rsid w:val="0028257F"/>
    <w:rsid w:val="00282999"/>
    <w:rsid w:val="00282AA1"/>
    <w:rsid w:val="00282D31"/>
    <w:rsid w:val="0028381A"/>
    <w:rsid w:val="002848B3"/>
    <w:rsid w:val="00284FB0"/>
    <w:rsid w:val="00285076"/>
    <w:rsid w:val="00285C50"/>
    <w:rsid w:val="00286FC4"/>
    <w:rsid w:val="0028722B"/>
    <w:rsid w:val="0028764A"/>
    <w:rsid w:val="00287709"/>
    <w:rsid w:val="00290723"/>
    <w:rsid w:val="00290E3B"/>
    <w:rsid w:val="002913B8"/>
    <w:rsid w:val="00291638"/>
    <w:rsid w:val="002923A3"/>
    <w:rsid w:val="00292E89"/>
    <w:rsid w:val="00293745"/>
    <w:rsid w:val="00294B2C"/>
    <w:rsid w:val="00294C14"/>
    <w:rsid w:val="00294F54"/>
    <w:rsid w:val="00295094"/>
    <w:rsid w:val="002961F3"/>
    <w:rsid w:val="0029638E"/>
    <w:rsid w:val="00296B5B"/>
    <w:rsid w:val="00296D19"/>
    <w:rsid w:val="002970A8"/>
    <w:rsid w:val="0029746F"/>
    <w:rsid w:val="002A0CAF"/>
    <w:rsid w:val="002A1149"/>
    <w:rsid w:val="002A19D6"/>
    <w:rsid w:val="002A3528"/>
    <w:rsid w:val="002A3EF4"/>
    <w:rsid w:val="002A42AA"/>
    <w:rsid w:val="002A48BC"/>
    <w:rsid w:val="002A4C9E"/>
    <w:rsid w:val="002A52CE"/>
    <w:rsid w:val="002A5E1E"/>
    <w:rsid w:val="002A6169"/>
    <w:rsid w:val="002A7556"/>
    <w:rsid w:val="002A76AB"/>
    <w:rsid w:val="002B0463"/>
    <w:rsid w:val="002B0FB1"/>
    <w:rsid w:val="002B104D"/>
    <w:rsid w:val="002B160E"/>
    <w:rsid w:val="002B1894"/>
    <w:rsid w:val="002B1A81"/>
    <w:rsid w:val="002B2AEA"/>
    <w:rsid w:val="002B40FE"/>
    <w:rsid w:val="002B5126"/>
    <w:rsid w:val="002B558E"/>
    <w:rsid w:val="002B5983"/>
    <w:rsid w:val="002B69A3"/>
    <w:rsid w:val="002B6EE3"/>
    <w:rsid w:val="002B7057"/>
    <w:rsid w:val="002B74FE"/>
    <w:rsid w:val="002B77EE"/>
    <w:rsid w:val="002C095E"/>
    <w:rsid w:val="002C0993"/>
    <w:rsid w:val="002C0BBC"/>
    <w:rsid w:val="002C123A"/>
    <w:rsid w:val="002C17D7"/>
    <w:rsid w:val="002C199B"/>
    <w:rsid w:val="002C23BE"/>
    <w:rsid w:val="002C2599"/>
    <w:rsid w:val="002C2721"/>
    <w:rsid w:val="002C34F6"/>
    <w:rsid w:val="002C3722"/>
    <w:rsid w:val="002C3D5F"/>
    <w:rsid w:val="002C5148"/>
    <w:rsid w:val="002C530D"/>
    <w:rsid w:val="002C6819"/>
    <w:rsid w:val="002C6848"/>
    <w:rsid w:val="002C6C51"/>
    <w:rsid w:val="002D07E4"/>
    <w:rsid w:val="002D14BF"/>
    <w:rsid w:val="002D246F"/>
    <w:rsid w:val="002D2574"/>
    <w:rsid w:val="002D2611"/>
    <w:rsid w:val="002D2865"/>
    <w:rsid w:val="002D2F09"/>
    <w:rsid w:val="002D3054"/>
    <w:rsid w:val="002D3914"/>
    <w:rsid w:val="002D3E0B"/>
    <w:rsid w:val="002D406A"/>
    <w:rsid w:val="002D431E"/>
    <w:rsid w:val="002D4371"/>
    <w:rsid w:val="002D5685"/>
    <w:rsid w:val="002D572B"/>
    <w:rsid w:val="002D6E52"/>
    <w:rsid w:val="002D75AA"/>
    <w:rsid w:val="002D7879"/>
    <w:rsid w:val="002D7E00"/>
    <w:rsid w:val="002E01C1"/>
    <w:rsid w:val="002E0565"/>
    <w:rsid w:val="002E069F"/>
    <w:rsid w:val="002E0885"/>
    <w:rsid w:val="002E20F6"/>
    <w:rsid w:val="002E22CE"/>
    <w:rsid w:val="002E3407"/>
    <w:rsid w:val="002E3963"/>
    <w:rsid w:val="002E47E2"/>
    <w:rsid w:val="002E4CA2"/>
    <w:rsid w:val="002E53D3"/>
    <w:rsid w:val="002E638A"/>
    <w:rsid w:val="002E7128"/>
    <w:rsid w:val="002E786E"/>
    <w:rsid w:val="002E7D4D"/>
    <w:rsid w:val="002E7F39"/>
    <w:rsid w:val="002F0726"/>
    <w:rsid w:val="002F1442"/>
    <w:rsid w:val="002F2718"/>
    <w:rsid w:val="002F3DBF"/>
    <w:rsid w:val="002F3E2D"/>
    <w:rsid w:val="002F4F12"/>
    <w:rsid w:val="002F548F"/>
    <w:rsid w:val="002F5574"/>
    <w:rsid w:val="002F5A39"/>
    <w:rsid w:val="002F5C7F"/>
    <w:rsid w:val="002F72D3"/>
    <w:rsid w:val="002F737D"/>
    <w:rsid w:val="00301F13"/>
    <w:rsid w:val="0030233D"/>
    <w:rsid w:val="00302B2F"/>
    <w:rsid w:val="003035AF"/>
    <w:rsid w:val="00303834"/>
    <w:rsid w:val="00304AF9"/>
    <w:rsid w:val="00305005"/>
    <w:rsid w:val="003050F2"/>
    <w:rsid w:val="00305446"/>
    <w:rsid w:val="003055DB"/>
    <w:rsid w:val="00305A1C"/>
    <w:rsid w:val="00305B50"/>
    <w:rsid w:val="003061C0"/>
    <w:rsid w:val="003067AA"/>
    <w:rsid w:val="00306BD1"/>
    <w:rsid w:val="003076A5"/>
    <w:rsid w:val="00310034"/>
    <w:rsid w:val="00310718"/>
    <w:rsid w:val="00310F71"/>
    <w:rsid w:val="003113CB"/>
    <w:rsid w:val="0031179D"/>
    <w:rsid w:val="00311A57"/>
    <w:rsid w:val="00312D66"/>
    <w:rsid w:val="0031347B"/>
    <w:rsid w:val="003136D9"/>
    <w:rsid w:val="00313D56"/>
    <w:rsid w:val="003145B4"/>
    <w:rsid w:val="00314F25"/>
    <w:rsid w:val="00315237"/>
    <w:rsid w:val="00315AC8"/>
    <w:rsid w:val="00315E0E"/>
    <w:rsid w:val="00316DE8"/>
    <w:rsid w:val="0031754C"/>
    <w:rsid w:val="00317718"/>
    <w:rsid w:val="003201E2"/>
    <w:rsid w:val="00320DDC"/>
    <w:rsid w:val="00320FB6"/>
    <w:rsid w:val="0032179A"/>
    <w:rsid w:val="00322924"/>
    <w:rsid w:val="00322C1A"/>
    <w:rsid w:val="0032438D"/>
    <w:rsid w:val="00324E56"/>
    <w:rsid w:val="0033052A"/>
    <w:rsid w:val="0033065C"/>
    <w:rsid w:val="00330FF1"/>
    <w:rsid w:val="00331108"/>
    <w:rsid w:val="00331799"/>
    <w:rsid w:val="00331829"/>
    <w:rsid w:val="00332962"/>
    <w:rsid w:val="003331EB"/>
    <w:rsid w:val="00333B36"/>
    <w:rsid w:val="00333C14"/>
    <w:rsid w:val="00334068"/>
    <w:rsid w:val="003346E0"/>
    <w:rsid w:val="003348AF"/>
    <w:rsid w:val="003363F8"/>
    <w:rsid w:val="0033700A"/>
    <w:rsid w:val="00340177"/>
    <w:rsid w:val="00340B4D"/>
    <w:rsid w:val="00341551"/>
    <w:rsid w:val="0034197F"/>
    <w:rsid w:val="003419D3"/>
    <w:rsid w:val="00341F4C"/>
    <w:rsid w:val="00342F97"/>
    <w:rsid w:val="0034326E"/>
    <w:rsid w:val="003439BD"/>
    <w:rsid w:val="003448C3"/>
    <w:rsid w:val="00345CDD"/>
    <w:rsid w:val="00346379"/>
    <w:rsid w:val="00346CE0"/>
    <w:rsid w:val="00347377"/>
    <w:rsid w:val="00347924"/>
    <w:rsid w:val="00350730"/>
    <w:rsid w:val="00351444"/>
    <w:rsid w:val="00351C8D"/>
    <w:rsid w:val="0035244B"/>
    <w:rsid w:val="00353354"/>
    <w:rsid w:val="00353A67"/>
    <w:rsid w:val="00353E47"/>
    <w:rsid w:val="0035501B"/>
    <w:rsid w:val="0035576B"/>
    <w:rsid w:val="00355C1A"/>
    <w:rsid w:val="00360614"/>
    <w:rsid w:val="0036078F"/>
    <w:rsid w:val="0036079B"/>
    <w:rsid w:val="00361A05"/>
    <w:rsid w:val="00362727"/>
    <w:rsid w:val="00362836"/>
    <w:rsid w:val="00362A9B"/>
    <w:rsid w:val="00362BC5"/>
    <w:rsid w:val="003634A2"/>
    <w:rsid w:val="0036374E"/>
    <w:rsid w:val="003654AA"/>
    <w:rsid w:val="003656D7"/>
    <w:rsid w:val="00365E66"/>
    <w:rsid w:val="00366EB5"/>
    <w:rsid w:val="00370218"/>
    <w:rsid w:val="003702FC"/>
    <w:rsid w:val="0037062C"/>
    <w:rsid w:val="00370AB4"/>
    <w:rsid w:val="003715CC"/>
    <w:rsid w:val="00371D53"/>
    <w:rsid w:val="00372015"/>
    <w:rsid w:val="003720B1"/>
    <w:rsid w:val="003729D8"/>
    <w:rsid w:val="003732F4"/>
    <w:rsid w:val="003748F5"/>
    <w:rsid w:val="00374AB3"/>
    <w:rsid w:val="00375922"/>
    <w:rsid w:val="00376394"/>
    <w:rsid w:val="00377CC8"/>
    <w:rsid w:val="00380337"/>
    <w:rsid w:val="003805B2"/>
    <w:rsid w:val="0038121B"/>
    <w:rsid w:val="00381279"/>
    <w:rsid w:val="003823DB"/>
    <w:rsid w:val="00384AF1"/>
    <w:rsid w:val="00385B26"/>
    <w:rsid w:val="00385D18"/>
    <w:rsid w:val="00387972"/>
    <w:rsid w:val="003905A0"/>
    <w:rsid w:val="00390DCE"/>
    <w:rsid w:val="00391398"/>
    <w:rsid w:val="00391EF3"/>
    <w:rsid w:val="00391FF6"/>
    <w:rsid w:val="003921E2"/>
    <w:rsid w:val="003930AB"/>
    <w:rsid w:val="00393A16"/>
    <w:rsid w:val="00394781"/>
    <w:rsid w:val="00395727"/>
    <w:rsid w:val="0039581C"/>
    <w:rsid w:val="00395825"/>
    <w:rsid w:val="00395A27"/>
    <w:rsid w:val="003964AC"/>
    <w:rsid w:val="003964DF"/>
    <w:rsid w:val="00396F1F"/>
    <w:rsid w:val="003973EF"/>
    <w:rsid w:val="00397FCE"/>
    <w:rsid w:val="003A08F6"/>
    <w:rsid w:val="003A09E2"/>
    <w:rsid w:val="003A0AF1"/>
    <w:rsid w:val="003A16F1"/>
    <w:rsid w:val="003A2230"/>
    <w:rsid w:val="003A37FE"/>
    <w:rsid w:val="003A51F1"/>
    <w:rsid w:val="003A5B32"/>
    <w:rsid w:val="003A5C7D"/>
    <w:rsid w:val="003A5FA4"/>
    <w:rsid w:val="003A63B4"/>
    <w:rsid w:val="003B05BE"/>
    <w:rsid w:val="003B0825"/>
    <w:rsid w:val="003B0953"/>
    <w:rsid w:val="003B10E5"/>
    <w:rsid w:val="003B1783"/>
    <w:rsid w:val="003B1AFD"/>
    <w:rsid w:val="003B3002"/>
    <w:rsid w:val="003B3418"/>
    <w:rsid w:val="003B3699"/>
    <w:rsid w:val="003B3885"/>
    <w:rsid w:val="003B42D3"/>
    <w:rsid w:val="003B48AD"/>
    <w:rsid w:val="003B48BD"/>
    <w:rsid w:val="003B55C5"/>
    <w:rsid w:val="003B5913"/>
    <w:rsid w:val="003B65CE"/>
    <w:rsid w:val="003B67FA"/>
    <w:rsid w:val="003B68CF"/>
    <w:rsid w:val="003B6F02"/>
    <w:rsid w:val="003B6FE6"/>
    <w:rsid w:val="003B7062"/>
    <w:rsid w:val="003B7117"/>
    <w:rsid w:val="003B7204"/>
    <w:rsid w:val="003B74BB"/>
    <w:rsid w:val="003B78E7"/>
    <w:rsid w:val="003B7D74"/>
    <w:rsid w:val="003C0176"/>
    <w:rsid w:val="003C0390"/>
    <w:rsid w:val="003C03EB"/>
    <w:rsid w:val="003C0481"/>
    <w:rsid w:val="003C124A"/>
    <w:rsid w:val="003C1A63"/>
    <w:rsid w:val="003C1AF8"/>
    <w:rsid w:val="003C1DDB"/>
    <w:rsid w:val="003C2A15"/>
    <w:rsid w:val="003C2FF8"/>
    <w:rsid w:val="003C3247"/>
    <w:rsid w:val="003C3423"/>
    <w:rsid w:val="003C409D"/>
    <w:rsid w:val="003C4BEF"/>
    <w:rsid w:val="003C4D60"/>
    <w:rsid w:val="003C51AA"/>
    <w:rsid w:val="003C54A8"/>
    <w:rsid w:val="003C6045"/>
    <w:rsid w:val="003C61CA"/>
    <w:rsid w:val="003C64B7"/>
    <w:rsid w:val="003C6DB8"/>
    <w:rsid w:val="003C78BA"/>
    <w:rsid w:val="003D191E"/>
    <w:rsid w:val="003D1D26"/>
    <w:rsid w:val="003D2EF6"/>
    <w:rsid w:val="003D3549"/>
    <w:rsid w:val="003D3DA6"/>
    <w:rsid w:val="003D3DD4"/>
    <w:rsid w:val="003D4C55"/>
    <w:rsid w:val="003D619E"/>
    <w:rsid w:val="003D6D72"/>
    <w:rsid w:val="003D727D"/>
    <w:rsid w:val="003E03BB"/>
    <w:rsid w:val="003E0D69"/>
    <w:rsid w:val="003E1474"/>
    <w:rsid w:val="003E19F3"/>
    <w:rsid w:val="003E361A"/>
    <w:rsid w:val="003E4BA5"/>
    <w:rsid w:val="003E59AC"/>
    <w:rsid w:val="003E5FD5"/>
    <w:rsid w:val="003E6282"/>
    <w:rsid w:val="003E6BFD"/>
    <w:rsid w:val="003E6F1B"/>
    <w:rsid w:val="003F0B5C"/>
    <w:rsid w:val="003F15BB"/>
    <w:rsid w:val="003F21D2"/>
    <w:rsid w:val="003F2AC9"/>
    <w:rsid w:val="003F3646"/>
    <w:rsid w:val="003F3A6F"/>
    <w:rsid w:val="003F4244"/>
    <w:rsid w:val="003F4865"/>
    <w:rsid w:val="003F4B36"/>
    <w:rsid w:val="003F4F80"/>
    <w:rsid w:val="003F5118"/>
    <w:rsid w:val="003F5A2D"/>
    <w:rsid w:val="003F6246"/>
    <w:rsid w:val="003F6DC3"/>
    <w:rsid w:val="003F7742"/>
    <w:rsid w:val="003F7931"/>
    <w:rsid w:val="004006B7"/>
    <w:rsid w:val="004009AB"/>
    <w:rsid w:val="00400A41"/>
    <w:rsid w:val="00400E57"/>
    <w:rsid w:val="00400FC4"/>
    <w:rsid w:val="00401152"/>
    <w:rsid w:val="004015F7"/>
    <w:rsid w:val="004019B0"/>
    <w:rsid w:val="004024F4"/>
    <w:rsid w:val="0040280B"/>
    <w:rsid w:val="004040B9"/>
    <w:rsid w:val="004040E5"/>
    <w:rsid w:val="00404884"/>
    <w:rsid w:val="004048CC"/>
    <w:rsid w:val="00404A6C"/>
    <w:rsid w:val="0040592D"/>
    <w:rsid w:val="0040688C"/>
    <w:rsid w:val="00407152"/>
    <w:rsid w:val="00410021"/>
    <w:rsid w:val="004118D9"/>
    <w:rsid w:val="00412689"/>
    <w:rsid w:val="004136DD"/>
    <w:rsid w:val="00413B38"/>
    <w:rsid w:val="00413E73"/>
    <w:rsid w:val="0041406D"/>
    <w:rsid w:val="00414649"/>
    <w:rsid w:val="00415B5B"/>
    <w:rsid w:val="0041630C"/>
    <w:rsid w:val="0041689D"/>
    <w:rsid w:val="00417791"/>
    <w:rsid w:val="00417EEF"/>
    <w:rsid w:val="00417EF6"/>
    <w:rsid w:val="00420005"/>
    <w:rsid w:val="004200A7"/>
    <w:rsid w:val="00420180"/>
    <w:rsid w:val="004213F5"/>
    <w:rsid w:val="004224BA"/>
    <w:rsid w:val="00422591"/>
    <w:rsid w:val="004227F7"/>
    <w:rsid w:val="00422FDB"/>
    <w:rsid w:val="00423392"/>
    <w:rsid w:val="00423534"/>
    <w:rsid w:val="004235AA"/>
    <w:rsid w:val="00423A2E"/>
    <w:rsid w:val="00423AB1"/>
    <w:rsid w:val="00423D43"/>
    <w:rsid w:val="00424A5D"/>
    <w:rsid w:val="00425D49"/>
    <w:rsid w:val="00426541"/>
    <w:rsid w:val="00427428"/>
    <w:rsid w:val="00427553"/>
    <w:rsid w:val="004279C2"/>
    <w:rsid w:val="004279D7"/>
    <w:rsid w:val="00430D40"/>
    <w:rsid w:val="004317D6"/>
    <w:rsid w:val="0043292A"/>
    <w:rsid w:val="00433C7D"/>
    <w:rsid w:val="00433CC6"/>
    <w:rsid w:val="004341D1"/>
    <w:rsid w:val="004349EC"/>
    <w:rsid w:val="00436D9E"/>
    <w:rsid w:val="00437510"/>
    <w:rsid w:val="00437A00"/>
    <w:rsid w:val="00437A11"/>
    <w:rsid w:val="00437F54"/>
    <w:rsid w:val="004408F0"/>
    <w:rsid w:val="00441A0B"/>
    <w:rsid w:val="00442BE5"/>
    <w:rsid w:val="00442FB3"/>
    <w:rsid w:val="004434D3"/>
    <w:rsid w:val="004439B3"/>
    <w:rsid w:val="004443F5"/>
    <w:rsid w:val="00444613"/>
    <w:rsid w:val="00444632"/>
    <w:rsid w:val="00444B6E"/>
    <w:rsid w:val="00445606"/>
    <w:rsid w:val="004456D6"/>
    <w:rsid w:val="004469CE"/>
    <w:rsid w:val="004476CC"/>
    <w:rsid w:val="00450DED"/>
    <w:rsid w:val="00450E7A"/>
    <w:rsid w:val="00451850"/>
    <w:rsid w:val="00451EA0"/>
    <w:rsid w:val="0045269F"/>
    <w:rsid w:val="00452FE6"/>
    <w:rsid w:val="004541A9"/>
    <w:rsid w:val="004558A8"/>
    <w:rsid w:val="00455A98"/>
    <w:rsid w:val="00455D60"/>
    <w:rsid w:val="00455E6F"/>
    <w:rsid w:val="00456712"/>
    <w:rsid w:val="004572A5"/>
    <w:rsid w:val="004601DE"/>
    <w:rsid w:val="00460533"/>
    <w:rsid w:val="00460B9D"/>
    <w:rsid w:val="00460F2E"/>
    <w:rsid w:val="004615BD"/>
    <w:rsid w:val="004628AA"/>
    <w:rsid w:val="004630CA"/>
    <w:rsid w:val="00463260"/>
    <w:rsid w:val="004632C7"/>
    <w:rsid w:val="00463A5E"/>
    <w:rsid w:val="00465133"/>
    <w:rsid w:val="00465504"/>
    <w:rsid w:val="00465B5E"/>
    <w:rsid w:val="00466DD8"/>
    <w:rsid w:val="004708B1"/>
    <w:rsid w:val="00471142"/>
    <w:rsid w:val="00471468"/>
    <w:rsid w:val="00471D95"/>
    <w:rsid w:val="0047206C"/>
    <w:rsid w:val="00472E90"/>
    <w:rsid w:val="004730B0"/>
    <w:rsid w:val="0047331F"/>
    <w:rsid w:val="00473D14"/>
    <w:rsid w:val="00473FE3"/>
    <w:rsid w:val="00474407"/>
    <w:rsid w:val="004744FB"/>
    <w:rsid w:val="00474DEF"/>
    <w:rsid w:val="004754DB"/>
    <w:rsid w:val="00475A35"/>
    <w:rsid w:val="00475DFE"/>
    <w:rsid w:val="00475F30"/>
    <w:rsid w:val="004762A2"/>
    <w:rsid w:val="00476BF2"/>
    <w:rsid w:val="00476C3E"/>
    <w:rsid w:val="0047706B"/>
    <w:rsid w:val="00477429"/>
    <w:rsid w:val="004776E2"/>
    <w:rsid w:val="004778C1"/>
    <w:rsid w:val="00477A67"/>
    <w:rsid w:val="004801F2"/>
    <w:rsid w:val="00480C5F"/>
    <w:rsid w:val="00481F06"/>
    <w:rsid w:val="00482EBA"/>
    <w:rsid w:val="00482ED0"/>
    <w:rsid w:val="004831D7"/>
    <w:rsid w:val="004835AF"/>
    <w:rsid w:val="00483D9D"/>
    <w:rsid w:val="00483FCA"/>
    <w:rsid w:val="004859D4"/>
    <w:rsid w:val="00485E83"/>
    <w:rsid w:val="00486D11"/>
    <w:rsid w:val="004873D7"/>
    <w:rsid w:val="00487F77"/>
    <w:rsid w:val="00490035"/>
    <w:rsid w:val="004904D5"/>
    <w:rsid w:val="00490CDA"/>
    <w:rsid w:val="00490D65"/>
    <w:rsid w:val="004913DE"/>
    <w:rsid w:val="00491CAC"/>
    <w:rsid w:val="00493087"/>
    <w:rsid w:val="004943EA"/>
    <w:rsid w:val="00494E34"/>
    <w:rsid w:val="00495182"/>
    <w:rsid w:val="00495ABB"/>
    <w:rsid w:val="00495D11"/>
    <w:rsid w:val="0049630E"/>
    <w:rsid w:val="004967A1"/>
    <w:rsid w:val="0049709B"/>
    <w:rsid w:val="004972B7"/>
    <w:rsid w:val="004A0DDB"/>
    <w:rsid w:val="004A1D2A"/>
    <w:rsid w:val="004A1F0B"/>
    <w:rsid w:val="004A232F"/>
    <w:rsid w:val="004A2858"/>
    <w:rsid w:val="004A2AB3"/>
    <w:rsid w:val="004A2BF6"/>
    <w:rsid w:val="004A2DB2"/>
    <w:rsid w:val="004A3524"/>
    <w:rsid w:val="004A44C1"/>
    <w:rsid w:val="004A47F0"/>
    <w:rsid w:val="004A4930"/>
    <w:rsid w:val="004A4A1D"/>
    <w:rsid w:val="004A5551"/>
    <w:rsid w:val="004A6DD5"/>
    <w:rsid w:val="004A6E4F"/>
    <w:rsid w:val="004A76C4"/>
    <w:rsid w:val="004A7816"/>
    <w:rsid w:val="004B0449"/>
    <w:rsid w:val="004B0B2B"/>
    <w:rsid w:val="004B0CAD"/>
    <w:rsid w:val="004B1100"/>
    <w:rsid w:val="004B1BA9"/>
    <w:rsid w:val="004B27C3"/>
    <w:rsid w:val="004B2987"/>
    <w:rsid w:val="004B29C9"/>
    <w:rsid w:val="004B3870"/>
    <w:rsid w:val="004B41AA"/>
    <w:rsid w:val="004B4984"/>
    <w:rsid w:val="004B49FA"/>
    <w:rsid w:val="004B52F4"/>
    <w:rsid w:val="004B6C80"/>
    <w:rsid w:val="004C1983"/>
    <w:rsid w:val="004C1A42"/>
    <w:rsid w:val="004C1C97"/>
    <w:rsid w:val="004C1D5E"/>
    <w:rsid w:val="004C20AF"/>
    <w:rsid w:val="004C2466"/>
    <w:rsid w:val="004C2A4C"/>
    <w:rsid w:val="004C419C"/>
    <w:rsid w:val="004C547C"/>
    <w:rsid w:val="004C56D7"/>
    <w:rsid w:val="004C5A65"/>
    <w:rsid w:val="004C5C14"/>
    <w:rsid w:val="004C6191"/>
    <w:rsid w:val="004C7082"/>
    <w:rsid w:val="004C70DB"/>
    <w:rsid w:val="004C7943"/>
    <w:rsid w:val="004C7A65"/>
    <w:rsid w:val="004D03F9"/>
    <w:rsid w:val="004D0983"/>
    <w:rsid w:val="004D173A"/>
    <w:rsid w:val="004D19A3"/>
    <w:rsid w:val="004D1A5F"/>
    <w:rsid w:val="004D21AC"/>
    <w:rsid w:val="004D2D87"/>
    <w:rsid w:val="004D34C3"/>
    <w:rsid w:val="004D3931"/>
    <w:rsid w:val="004D3A36"/>
    <w:rsid w:val="004D4334"/>
    <w:rsid w:val="004D434E"/>
    <w:rsid w:val="004D46FA"/>
    <w:rsid w:val="004D4709"/>
    <w:rsid w:val="004D5356"/>
    <w:rsid w:val="004D7ADF"/>
    <w:rsid w:val="004E0842"/>
    <w:rsid w:val="004E1674"/>
    <w:rsid w:val="004E1E83"/>
    <w:rsid w:val="004E2352"/>
    <w:rsid w:val="004E308F"/>
    <w:rsid w:val="004E3829"/>
    <w:rsid w:val="004E3C6E"/>
    <w:rsid w:val="004E3EF3"/>
    <w:rsid w:val="004E4086"/>
    <w:rsid w:val="004E4183"/>
    <w:rsid w:val="004E4FE1"/>
    <w:rsid w:val="004E52C7"/>
    <w:rsid w:val="004E5383"/>
    <w:rsid w:val="004E641C"/>
    <w:rsid w:val="004E6924"/>
    <w:rsid w:val="004E75EA"/>
    <w:rsid w:val="004E796C"/>
    <w:rsid w:val="004F1261"/>
    <w:rsid w:val="004F42EC"/>
    <w:rsid w:val="004F4A6E"/>
    <w:rsid w:val="004F4D51"/>
    <w:rsid w:val="004F5188"/>
    <w:rsid w:val="004F5553"/>
    <w:rsid w:val="004F56D9"/>
    <w:rsid w:val="004F5D39"/>
    <w:rsid w:val="004F732B"/>
    <w:rsid w:val="005001DB"/>
    <w:rsid w:val="005002B4"/>
    <w:rsid w:val="005002CC"/>
    <w:rsid w:val="0050082A"/>
    <w:rsid w:val="00500DFA"/>
    <w:rsid w:val="00501522"/>
    <w:rsid w:val="005019B2"/>
    <w:rsid w:val="00501D98"/>
    <w:rsid w:val="00501E36"/>
    <w:rsid w:val="00502A03"/>
    <w:rsid w:val="0050343F"/>
    <w:rsid w:val="005037C4"/>
    <w:rsid w:val="005039CE"/>
    <w:rsid w:val="005040B3"/>
    <w:rsid w:val="00504928"/>
    <w:rsid w:val="00505751"/>
    <w:rsid w:val="005057E4"/>
    <w:rsid w:val="00505DB7"/>
    <w:rsid w:val="005067B0"/>
    <w:rsid w:val="00506D71"/>
    <w:rsid w:val="00506EEF"/>
    <w:rsid w:val="00507313"/>
    <w:rsid w:val="00507C23"/>
    <w:rsid w:val="00511354"/>
    <w:rsid w:val="00514269"/>
    <w:rsid w:val="00514B4A"/>
    <w:rsid w:val="00514DA9"/>
    <w:rsid w:val="005167BD"/>
    <w:rsid w:val="00520932"/>
    <w:rsid w:val="0052096E"/>
    <w:rsid w:val="00520A35"/>
    <w:rsid w:val="00521DE9"/>
    <w:rsid w:val="00521E06"/>
    <w:rsid w:val="00522682"/>
    <w:rsid w:val="005230D5"/>
    <w:rsid w:val="00524584"/>
    <w:rsid w:val="0052463B"/>
    <w:rsid w:val="00524E76"/>
    <w:rsid w:val="00525109"/>
    <w:rsid w:val="00525EC0"/>
    <w:rsid w:val="00525EF1"/>
    <w:rsid w:val="005260F4"/>
    <w:rsid w:val="0052636B"/>
    <w:rsid w:val="0052657E"/>
    <w:rsid w:val="0052723B"/>
    <w:rsid w:val="005273BB"/>
    <w:rsid w:val="005279F3"/>
    <w:rsid w:val="00527A93"/>
    <w:rsid w:val="005300FD"/>
    <w:rsid w:val="005306ED"/>
    <w:rsid w:val="00530BE7"/>
    <w:rsid w:val="00531469"/>
    <w:rsid w:val="005324D9"/>
    <w:rsid w:val="005327B7"/>
    <w:rsid w:val="0053295A"/>
    <w:rsid w:val="00532CEB"/>
    <w:rsid w:val="00532DCD"/>
    <w:rsid w:val="00532DED"/>
    <w:rsid w:val="005337D6"/>
    <w:rsid w:val="00533EE8"/>
    <w:rsid w:val="0053406E"/>
    <w:rsid w:val="00534AE9"/>
    <w:rsid w:val="0053532C"/>
    <w:rsid w:val="00536274"/>
    <w:rsid w:val="00536944"/>
    <w:rsid w:val="00536A93"/>
    <w:rsid w:val="00536E67"/>
    <w:rsid w:val="005373BD"/>
    <w:rsid w:val="00537433"/>
    <w:rsid w:val="005406EF"/>
    <w:rsid w:val="0054074E"/>
    <w:rsid w:val="005410BF"/>
    <w:rsid w:val="00541C3A"/>
    <w:rsid w:val="005421EE"/>
    <w:rsid w:val="00542687"/>
    <w:rsid w:val="00542833"/>
    <w:rsid w:val="00542B4A"/>
    <w:rsid w:val="00543111"/>
    <w:rsid w:val="00543F8C"/>
    <w:rsid w:val="00544230"/>
    <w:rsid w:val="0054437A"/>
    <w:rsid w:val="0054462B"/>
    <w:rsid w:val="00544970"/>
    <w:rsid w:val="0054553F"/>
    <w:rsid w:val="0054570B"/>
    <w:rsid w:val="00545937"/>
    <w:rsid w:val="00546498"/>
    <w:rsid w:val="00547E45"/>
    <w:rsid w:val="00550169"/>
    <w:rsid w:val="005505AB"/>
    <w:rsid w:val="005509C6"/>
    <w:rsid w:val="005520A4"/>
    <w:rsid w:val="00552314"/>
    <w:rsid w:val="005523AE"/>
    <w:rsid w:val="0055258A"/>
    <w:rsid w:val="005527A1"/>
    <w:rsid w:val="005529E1"/>
    <w:rsid w:val="00552ED6"/>
    <w:rsid w:val="0055387A"/>
    <w:rsid w:val="00553AE3"/>
    <w:rsid w:val="005542DF"/>
    <w:rsid w:val="00554978"/>
    <w:rsid w:val="00555200"/>
    <w:rsid w:val="00555C82"/>
    <w:rsid w:val="00556B3F"/>
    <w:rsid w:val="0055710D"/>
    <w:rsid w:val="005572AC"/>
    <w:rsid w:val="00557764"/>
    <w:rsid w:val="00557C8B"/>
    <w:rsid w:val="005605C6"/>
    <w:rsid w:val="005605C9"/>
    <w:rsid w:val="005609F6"/>
    <w:rsid w:val="00560E9C"/>
    <w:rsid w:val="005615D8"/>
    <w:rsid w:val="005631F8"/>
    <w:rsid w:val="0056353D"/>
    <w:rsid w:val="005640E7"/>
    <w:rsid w:val="005643DE"/>
    <w:rsid w:val="00564532"/>
    <w:rsid w:val="00564A15"/>
    <w:rsid w:val="00564FE8"/>
    <w:rsid w:val="005658C7"/>
    <w:rsid w:val="0056611D"/>
    <w:rsid w:val="00566196"/>
    <w:rsid w:val="00566289"/>
    <w:rsid w:val="0056751A"/>
    <w:rsid w:val="0056757A"/>
    <w:rsid w:val="00567592"/>
    <w:rsid w:val="005675F4"/>
    <w:rsid w:val="00567780"/>
    <w:rsid w:val="00567972"/>
    <w:rsid w:val="00571E3C"/>
    <w:rsid w:val="00572070"/>
    <w:rsid w:val="00572969"/>
    <w:rsid w:val="0057345D"/>
    <w:rsid w:val="00573EAD"/>
    <w:rsid w:val="0057408A"/>
    <w:rsid w:val="005750B6"/>
    <w:rsid w:val="00575B71"/>
    <w:rsid w:val="00576358"/>
    <w:rsid w:val="0057665B"/>
    <w:rsid w:val="005775C6"/>
    <w:rsid w:val="005779D8"/>
    <w:rsid w:val="00577DDC"/>
    <w:rsid w:val="005808AE"/>
    <w:rsid w:val="005809DB"/>
    <w:rsid w:val="00580BCD"/>
    <w:rsid w:val="00581EED"/>
    <w:rsid w:val="005829EB"/>
    <w:rsid w:val="00584300"/>
    <w:rsid w:val="00584794"/>
    <w:rsid w:val="00585051"/>
    <w:rsid w:val="0058515B"/>
    <w:rsid w:val="005853F6"/>
    <w:rsid w:val="00585A4D"/>
    <w:rsid w:val="00586BCA"/>
    <w:rsid w:val="00586FEF"/>
    <w:rsid w:val="005906B5"/>
    <w:rsid w:val="00591072"/>
    <w:rsid w:val="00592055"/>
    <w:rsid w:val="00592121"/>
    <w:rsid w:val="00592454"/>
    <w:rsid w:val="00592AA7"/>
    <w:rsid w:val="00592BE9"/>
    <w:rsid w:val="005949A2"/>
    <w:rsid w:val="00594B66"/>
    <w:rsid w:val="00594DFF"/>
    <w:rsid w:val="0059587C"/>
    <w:rsid w:val="005962FC"/>
    <w:rsid w:val="005963A8"/>
    <w:rsid w:val="00596831"/>
    <w:rsid w:val="00596942"/>
    <w:rsid w:val="00596A7E"/>
    <w:rsid w:val="00596CC6"/>
    <w:rsid w:val="00597667"/>
    <w:rsid w:val="005979F3"/>
    <w:rsid w:val="00597C53"/>
    <w:rsid w:val="00597FE0"/>
    <w:rsid w:val="005A1DF4"/>
    <w:rsid w:val="005A20E0"/>
    <w:rsid w:val="005A3397"/>
    <w:rsid w:val="005A343F"/>
    <w:rsid w:val="005A3A6D"/>
    <w:rsid w:val="005A4884"/>
    <w:rsid w:val="005A4C6B"/>
    <w:rsid w:val="005A59D6"/>
    <w:rsid w:val="005A5F3A"/>
    <w:rsid w:val="005A685D"/>
    <w:rsid w:val="005A71D8"/>
    <w:rsid w:val="005A78B3"/>
    <w:rsid w:val="005A7A6D"/>
    <w:rsid w:val="005B02B7"/>
    <w:rsid w:val="005B0711"/>
    <w:rsid w:val="005B17A3"/>
    <w:rsid w:val="005B200B"/>
    <w:rsid w:val="005B2205"/>
    <w:rsid w:val="005B2B42"/>
    <w:rsid w:val="005B2BC9"/>
    <w:rsid w:val="005B3F8C"/>
    <w:rsid w:val="005B4795"/>
    <w:rsid w:val="005B4B25"/>
    <w:rsid w:val="005B6074"/>
    <w:rsid w:val="005B613B"/>
    <w:rsid w:val="005B729B"/>
    <w:rsid w:val="005C0177"/>
    <w:rsid w:val="005C093C"/>
    <w:rsid w:val="005C169B"/>
    <w:rsid w:val="005C33D5"/>
    <w:rsid w:val="005C36CB"/>
    <w:rsid w:val="005C456A"/>
    <w:rsid w:val="005C57B1"/>
    <w:rsid w:val="005C5B54"/>
    <w:rsid w:val="005C7CD0"/>
    <w:rsid w:val="005C7FE6"/>
    <w:rsid w:val="005D0C8D"/>
    <w:rsid w:val="005D2C6B"/>
    <w:rsid w:val="005D30A1"/>
    <w:rsid w:val="005D30B5"/>
    <w:rsid w:val="005D3D45"/>
    <w:rsid w:val="005D4674"/>
    <w:rsid w:val="005D4881"/>
    <w:rsid w:val="005D54B8"/>
    <w:rsid w:val="005D5668"/>
    <w:rsid w:val="005D732D"/>
    <w:rsid w:val="005D74DD"/>
    <w:rsid w:val="005D75FF"/>
    <w:rsid w:val="005D7C9B"/>
    <w:rsid w:val="005E0836"/>
    <w:rsid w:val="005E0B68"/>
    <w:rsid w:val="005E1480"/>
    <w:rsid w:val="005E1CF8"/>
    <w:rsid w:val="005E1F55"/>
    <w:rsid w:val="005E1FBF"/>
    <w:rsid w:val="005E2367"/>
    <w:rsid w:val="005E2705"/>
    <w:rsid w:val="005E2CD6"/>
    <w:rsid w:val="005E2E85"/>
    <w:rsid w:val="005E316E"/>
    <w:rsid w:val="005E382D"/>
    <w:rsid w:val="005E50A9"/>
    <w:rsid w:val="005E52AB"/>
    <w:rsid w:val="005E54FA"/>
    <w:rsid w:val="005E708C"/>
    <w:rsid w:val="005E7843"/>
    <w:rsid w:val="005F129C"/>
    <w:rsid w:val="005F1B8A"/>
    <w:rsid w:val="005F1BA2"/>
    <w:rsid w:val="005F3D69"/>
    <w:rsid w:val="005F404C"/>
    <w:rsid w:val="005F44B0"/>
    <w:rsid w:val="005F55E7"/>
    <w:rsid w:val="005F604E"/>
    <w:rsid w:val="005F638E"/>
    <w:rsid w:val="005F6431"/>
    <w:rsid w:val="005F7169"/>
    <w:rsid w:val="005F73C7"/>
    <w:rsid w:val="005F7934"/>
    <w:rsid w:val="006001C2"/>
    <w:rsid w:val="0060090B"/>
    <w:rsid w:val="00601090"/>
    <w:rsid w:val="006017E3"/>
    <w:rsid w:val="00601B95"/>
    <w:rsid w:val="00601C64"/>
    <w:rsid w:val="00601E9A"/>
    <w:rsid w:val="00602D2F"/>
    <w:rsid w:val="00602DF6"/>
    <w:rsid w:val="00603231"/>
    <w:rsid w:val="006045C7"/>
    <w:rsid w:val="00604AF6"/>
    <w:rsid w:val="00604C1B"/>
    <w:rsid w:val="00604F27"/>
    <w:rsid w:val="006058EA"/>
    <w:rsid w:val="00605F1B"/>
    <w:rsid w:val="00605F36"/>
    <w:rsid w:val="006066B1"/>
    <w:rsid w:val="00606F48"/>
    <w:rsid w:val="006075C9"/>
    <w:rsid w:val="00607AD5"/>
    <w:rsid w:val="00607D01"/>
    <w:rsid w:val="006102DC"/>
    <w:rsid w:val="0061046D"/>
    <w:rsid w:val="00610A8C"/>
    <w:rsid w:val="00610E24"/>
    <w:rsid w:val="00611502"/>
    <w:rsid w:val="00611F0A"/>
    <w:rsid w:val="00613BD4"/>
    <w:rsid w:val="00613D05"/>
    <w:rsid w:val="00613FB0"/>
    <w:rsid w:val="0061407A"/>
    <w:rsid w:val="006145C5"/>
    <w:rsid w:val="00615793"/>
    <w:rsid w:val="00615D27"/>
    <w:rsid w:val="00616622"/>
    <w:rsid w:val="00616B53"/>
    <w:rsid w:val="006176FB"/>
    <w:rsid w:val="00617FA8"/>
    <w:rsid w:val="006200DD"/>
    <w:rsid w:val="006203A7"/>
    <w:rsid w:val="00620E79"/>
    <w:rsid w:val="006215CA"/>
    <w:rsid w:val="00621DEC"/>
    <w:rsid w:val="00622203"/>
    <w:rsid w:val="0062363E"/>
    <w:rsid w:val="006237B8"/>
    <w:rsid w:val="00624049"/>
    <w:rsid w:val="00624348"/>
    <w:rsid w:val="00624950"/>
    <w:rsid w:val="00624C75"/>
    <w:rsid w:val="006256F6"/>
    <w:rsid w:val="00625C31"/>
    <w:rsid w:val="00625D62"/>
    <w:rsid w:val="0062646E"/>
    <w:rsid w:val="006273A2"/>
    <w:rsid w:val="00627D24"/>
    <w:rsid w:val="006305BA"/>
    <w:rsid w:val="00630877"/>
    <w:rsid w:val="00630881"/>
    <w:rsid w:val="00630D39"/>
    <w:rsid w:val="00631D39"/>
    <w:rsid w:val="0063415D"/>
    <w:rsid w:val="00635CD5"/>
    <w:rsid w:val="00635DBF"/>
    <w:rsid w:val="00636EF8"/>
    <w:rsid w:val="006377AB"/>
    <w:rsid w:val="00637A95"/>
    <w:rsid w:val="00637C2E"/>
    <w:rsid w:val="006411CC"/>
    <w:rsid w:val="00641B90"/>
    <w:rsid w:val="00642383"/>
    <w:rsid w:val="006427AC"/>
    <w:rsid w:val="00642CE7"/>
    <w:rsid w:val="00642FA5"/>
    <w:rsid w:val="0064314C"/>
    <w:rsid w:val="00643640"/>
    <w:rsid w:val="00644288"/>
    <w:rsid w:val="00645874"/>
    <w:rsid w:val="00645A84"/>
    <w:rsid w:val="00645B30"/>
    <w:rsid w:val="00646698"/>
    <w:rsid w:val="0064767E"/>
    <w:rsid w:val="00647F5E"/>
    <w:rsid w:val="00651BE7"/>
    <w:rsid w:val="0065202A"/>
    <w:rsid w:val="00652309"/>
    <w:rsid w:val="006523E2"/>
    <w:rsid w:val="00652936"/>
    <w:rsid w:val="00652D95"/>
    <w:rsid w:val="00652F1A"/>
    <w:rsid w:val="006535CB"/>
    <w:rsid w:val="00653E01"/>
    <w:rsid w:val="006541C4"/>
    <w:rsid w:val="00654756"/>
    <w:rsid w:val="00654765"/>
    <w:rsid w:val="00654821"/>
    <w:rsid w:val="00654D86"/>
    <w:rsid w:val="00654DD7"/>
    <w:rsid w:val="00654E48"/>
    <w:rsid w:val="006556AB"/>
    <w:rsid w:val="00655ADC"/>
    <w:rsid w:val="00655CD9"/>
    <w:rsid w:val="00656325"/>
    <w:rsid w:val="00656C4D"/>
    <w:rsid w:val="0065726F"/>
    <w:rsid w:val="006573E4"/>
    <w:rsid w:val="00657867"/>
    <w:rsid w:val="00660368"/>
    <w:rsid w:val="00662068"/>
    <w:rsid w:val="0066209D"/>
    <w:rsid w:val="00662985"/>
    <w:rsid w:val="00663000"/>
    <w:rsid w:val="0066316D"/>
    <w:rsid w:val="00663204"/>
    <w:rsid w:val="00663E99"/>
    <w:rsid w:val="00664053"/>
    <w:rsid w:val="006645D7"/>
    <w:rsid w:val="00665287"/>
    <w:rsid w:val="006654D7"/>
    <w:rsid w:val="00666D13"/>
    <w:rsid w:val="00667962"/>
    <w:rsid w:val="006700CF"/>
    <w:rsid w:val="00670AAA"/>
    <w:rsid w:val="00670DE8"/>
    <w:rsid w:val="00671277"/>
    <w:rsid w:val="00671566"/>
    <w:rsid w:val="00671D23"/>
    <w:rsid w:val="00671DCB"/>
    <w:rsid w:val="00671E83"/>
    <w:rsid w:val="00672CA3"/>
    <w:rsid w:val="0067381B"/>
    <w:rsid w:val="0067386F"/>
    <w:rsid w:val="00674424"/>
    <w:rsid w:val="00675C3A"/>
    <w:rsid w:val="00676609"/>
    <w:rsid w:val="00677DB3"/>
    <w:rsid w:val="00677F05"/>
    <w:rsid w:val="00680558"/>
    <w:rsid w:val="00680770"/>
    <w:rsid w:val="00680CA4"/>
    <w:rsid w:val="00681303"/>
    <w:rsid w:val="00681E7D"/>
    <w:rsid w:val="0068235F"/>
    <w:rsid w:val="0068285F"/>
    <w:rsid w:val="00682A61"/>
    <w:rsid w:val="00683896"/>
    <w:rsid w:val="00684285"/>
    <w:rsid w:val="00684745"/>
    <w:rsid w:val="006863AE"/>
    <w:rsid w:val="00687BD2"/>
    <w:rsid w:val="006900B9"/>
    <w:rsid w:val="00690326"/>
    <w:rsid w:val="00691CDA"/>
    <w:rsid w:val="0069232E"/>
    <w:rsid w:val="006931E2"/>
    <w:rsid w:val="006933D7"/>
    <w:rsid w:val="006934AF"/>
    <w:rsid w:val="00693B43"/>
    <w:rsid w:val="006943AE"/>
    <w:rsid w:val="006945BD"/>
    <w:rsid w:val="00694C15"/>
    <w:rsid w:val="00697098"/>
    <w:rsid w:val="00697C28"/>
    <w:rsid w:val="006A0020"/>
    <w:rsid w:val="006A0112"/>
    <w:rsid w:val="006A01BD"/>
    <w:rsid w:val="006A0668"/>
    <w:rsid w:val="006A0B6E"/>
    <w:rsid w:val="006A0C1A"/>
    <w:rsid w:val="006A1B23"/>
    <w:rsid w:val="006A2BDD"/>
    <w:rsid w:val="006A3737"/>
    <w:rsid w:val="006A37BA"/>
    <w:rsid w:val="006A565A"/>
    <w:rsid w:val="006A60A3"/>
    <w:rsid w:val="006A66F4"/>
    <w:rsid w:val="006A738E"/>
    <w:rsid w:val="006A7CF1"/>
    <w:rsid w:val="006B0582"/>
    <w:rsid w:val="006B091B"/>
    <w:rsid w:val="006B16E0"/>
    <w:rsid w:val="006B1723"/>
    <w:rsid w:val="006B185D"/>
    <w:rsid w:val="006B3098"/>
    <w:rsid w:val="006B3657"/>
    <w:rsid w:val="006B5048"/>
    <w:rsid w:val="006B5913"/>
    <w:rsid w:val="006B5B71"/>
    <w:rsid w:val="006B5FED"/>
    <w:rsid w:val="006B690D"/>
    <w:rsid w:val="006B6EA9"/>
    <w:rsid w:val="006B7B90"/>
    <w:rsid w:val="006C15A1"/>
    <w:rsid w:val="006C1724"/>
    <w:rsid w:val="006C21B6"/>
    <w:rsid w:val="006C296E"/>
    <w:rsid w:val="006C3114"/>
    <w:rsid w:val="006C3150"/>
    <w:rsid w:val="006C43F6"/>
    <w:rsid w:val="006C5530"/>
    <w:rsid w:val="006C59CC"/>
    <w:rsid w:val="006C5F50"/>
    <w:rsid w:val="006C71F4"/>
    <w:rsid w:val="006D0408"/>
    <w:rsid w:val="006D0CA5"/>
    <w:rsid w:val="006D28B3"/>
    <w:rsid w:val="006D2B30"/>
    <w:rsid w:val="006D2CB8"/>
    <w:rsid w:val="006D391F"/>
    <w:rsid w:val="006D4C87"/>
    <w:rsid w:val="006D57B1"/>
    <w:rsid w:val="006D5D08"/>
    <w:rsid w:val="006D6039"/>
    <w:rsid w:val="006D7C23"/>
    <w:rsid w:val="006E020A"/>
    <w:rsid w:val="006E04CF"/>
    <w:rsid w:val="006E07A2"/>
    <w:rsid w:val="006E0A21"/>
    <w:rsid w:val="006E0EB5"/>
    <w:rsid w:val="006E20C6"/>
    <w:rsid w:val="006E2C5C"/>
    <w:rsid w:val="006E359D"/>
    <w:rsid w:val="006E57AA"/>
    <w:rsid w:val="006E6121"/>
    <w:rsid w:val="006E759C"/>
    <w:rsid w:val="006E782E"/>
    <w:rsid w:val="006E7F8F"/>
    <w:rsid w:val="006F029C"/>
    <w:rsid w:val="006F035A"/>
    <w:rsid w:val="006F12FD"/>
    <w:rsid w:val="006F1F8A"/>
    <w:rsid w:val="006F277C"/>
    <w:rsid w:val="006F2C06"/>
    <w:rsid w:val="006F2EC6"/>
    <w:rsid w:val="006F5324"/>
    <w:rsid w:val="006F57C6"/>
    <w:rsid w:val="006F5AA0"/>
    <w:rsid w:val="006F7842"/>
    <w:rsid w:val="006F7D52"/>
    <w:rsid w:val="007016E3"/>
    <w:rsid w:val="007016F2"/>
    <w:rsid w:val="00701FFF"/>
    <w:rsid w:val="007023C7"/>
    <w:rsid w:val="00702AE4"/>
    <w:rsid w:val="00702E5A"/>
    <w:rsid w:val="00703939"/>
    <w:rsid w:val="00704512"/>
    <w:rsid w:val="007048F6"/>
    <w:rsid w:val="00705515"/>
    <w:rsid w:val="007070A1"/>
    <w:rsid w:val="007073EF"/>
    <w:rsid w:val="00707940"/>
    <w:rsid w:val="00707A72"/>
    <w:rsid w:val="00710F34"/>
    <w:rsid w:val="0071115E"/>
    <w:rsid w:val="007111AB"/>
    <w:rsid w:val="0071199F"/>
    <w:rsid w:val="00711F96"/>
    <w:rsid w:val="00712D3E"/>
    <w:rsid w:val="00713791"/>
    <w:rsid w:val="00715B5E"/>
    <w:rsid w:val="0071679E"/>
    <w:rsid w:val="00716E68"/>
    <w:rsid w:val="0071739D"/>
    <w:rsid w:val="0072076A"/>
    <w:rsid w:val="00720F66"/>
    <w:rsid w:val="00721288"/>
    <w:rsid w:val="00721459"/>
    <w:rsid w:val="00721BDC"/>
    <w:rsid w:val="007228D3"/>
    <w:rsid w:val="00722AC6"/>
    <w:rsid w:val="0072355E"/>
    <w:rsid w:val="00723914"/>
    <w:rsid w:val="007244BB"/>
    <w:rsid w:val="00724714"/>
    <w:rsid w:val="00725053"/>
    <w:rsid w:val="00725E73"/>
    <w:rsid w:val="00726691"/>
    <w:rsid w:val="00726CF6"/>
    <w:rsid w:val="00726F33"/>
    <w:rsid w:val="0073069A"/>
    <w:rsid w:val="00730ACC"/>
    <w:rsid w:val="00730BD7"/>
    <w:rsid w:val="00731173"/>
    <w:rsid w:val="00731E37"/>
    <w:rsid w:val="0073294E"/>
    <w:rsid w:val="00732B41"/>
    <w:rsid w:val="00732EBE"/>
    <w:rsid w:val="00733658"/>
    <w:rsid w:val="00734081"/>
    <w:rsid w:val="007346D5"/>
    <w:rsid w:val="0073528E"/>
    <w:rsid w:val="007358DC"/>
    <w:rsid w:val="00735AC3"/>
    <w:rsid w:val="007365B1"/>
    <w:rsid w:val="007365CB"/>
    <w:rsid w:val="007403E2"/>
    <w:rsid w:val="00740C75"/>
    <w:rsid w:val="00741041"/>
    <w:rsid w:val="00741047"/>
    <w:rsid w:val="00741900"/>
    <w:rsid w:val="00741A82"/>
    <w:rsid w:val="007421D0"/>
    <w:rsid w:val="0074234B"/>
    <w:rsid w:val="007439CB"/>
    <w:rsid w:val="007459E0"/>
    <w:rsid w:val="007462DD"/>
    <w:rsid w:val="00746D35"/>
    <w:rsid w:val="007475ED"/>
    <w:rsid w:val="007521A2"/>
    <w:rsid w:val="00752807"/>
    <w:rsid w:val="007529F2"/>
    <w:rsid w:val="00752EEF"/>
    <w:rsid w:val="00753156"/>
    <w:rsid w:val="0075379D"/>
    <w:rsid w:val="007538F9"/>
    <w:rsid w:val="00754A52"/>
    <w:rsid w:val="007555FC"/>
    <w:rsid w:val="00755943"/>
    <w:rsid w:val="0075633D"/>
    <w:rsid w:val="00756378"/>
    <w:rsid w:val="00756970"/>
    <w:rsid w:val="00757353"/>
    <w:rsid w:val="00757BFC"/>
    <w:rsid w:val="00761391"/>
    <w:rsid w:val="00761788"/>
    <w:rsid w:val="0076183B"/>
    <w:rsid w:val="00763701"/>
    <w:rsid w:val="007637C3"/>
    <w:rsid w:val="007645D5"/>
    <w:rsid w:val="007647EA"/>
    <w:rsid w:val="0076601B"/>
    <w:rsid w:val="0076606E"/>
    <w:rsid w:val="0076672B"/>
    <w:rsid w:val="00766771"/>
    <w:rsid w:val="007669DA"/>
    <w:rsid w:val="00766BFA"/>
    <w:rsid w:val="00766DB9"/>
    <w:rsid w:val="007703B1"/>
    <w:rsid w:val="00770508"/>
    <w:rsid w:val="00770D34"/>
    <w:rsid w:val="00771281"/>
    <w:rsid w:val="00771697"/>
    <w:rsid w:val="00771CE5"/>
    <w:rsid w:val="0077223F"/>
    <w:rsid w:val="007737A6"/>
    <w:rsid w:val="00773B63"/>
    <w:rsid w:val="00773E0D"/>
    <w:rsid w:val="0077436F"/>
    <w:rsid w:val="00774458"/>
    <w:rsid w:val="007755C5"/>
    <w:rsid w:val="00776589"/>
    <w:rsid w:val="007770F6"/>
    <w:rsid w:val="00777FE8"/>
    <w:rsid w:val="007822A5"/>
    <w:rsid w:val="00782743"/>
    <w:rsid w:val="00782E60"/>
    <w:rsid w:val="00783258"/>
    <w:rsid w:val="00783B26"/>
    <w:rsid w:val="00783F45"/>
    <w:rsid w:val="00784236"/>
    <w:rsid w:val="007843D2"/>
    <w:rsid w:val="00784E93"/>
    <w:rsid w:val="007857A7"/>
    <w:rsid w:val="007859FD"/>
    <w:rsid w:val="00785DF6"/>
    <w:rsid w:val="00786511"/>
    <w:rsid w:val="00786E71"/>
    <w:rsid w:val="00786FA7"/>
    <w:rsid w:val="00787330"/>
    <w:rsid w:val="0078757C"/>
    <w:rsid w:val="00787A01"/>
    <w:rsid w:val="00790641"/>
    <w:rsid w:val="007912CD"/>
    <w:rsid w:val="00791499"/>
    <w:rsid w:val="0079234E"/>
    <w:rsid w:val="0079272F"/>
    <w:rsid w:val="0079378D"/>
    <w:rsid w:val="00793E5D"/>
    <w:rsid w:val="00794BED"/>
    <w:rsid w:val="00795FFC"/>
    <w:rsid w:val="00796972"/>
    <w:rsid w:val="00796A5E"/>
    <w:rsid w:val="00796F6E"/>
    <w:rsid w:val="007972C2"/>
    <w:rsid w:val="00797333"/>
    <w:rsid w:val="00797663"/>
    <w:rsid w:val="00797B97"/>
    <w:rsid w:val="007A059E"/>
    <w:rsid w:val="007A0E39"/>
    <w:rsid w:val="007A2C0F"/>
    <w:rsid w:val="007A3257"/>
    <w:rsid w:val="007A325B"/>
    <w:rsid w:val="007A34D1"/>
    <w:rsid w:val="007A4477"/>
    <w:rsid w:val="007A4C79"/>
    <w:rsid w:val="007A61CF"/>
    <w:rsid w:val="007A6318"/>
    <w:rsid w:val="007A6BF4"/>
    <w:rsid w:val="007A7881"/>
    <w:rsid w:val="007A7912"/>
    <w:rsid w:val="007B16D6"/>
    <w:rsid w:val="007B1942"/>
    <w:rsid w:val="007B199E"/>
    <w:rsid w:val="007B214F"/>
    <w:rsid w:val="007B29BC"/>
    <w:rsid w:val="007B4380"/>
    <w:rsid w:val="007B4ABA"/>
    <w:rsid w:val="007B4C2F"/>
    <w:rsid w:val="007B5046"/>
    <w:rsid w:val="007B5CA3"/>
    <w:rsid w:val="007B6516"/>
    <w:rsid w:val="007B6581"/>
    <w:rsid w:val="007B6604"/>
    <w:rsid w:val="007B7882"/>
    <w:rsid w:val="007B7B77"/>
    <w:rsid w:val="007B7E47"/>
    <w:rsid w:val="007C03D4"/>
    <w:rsid w:val="007C0717"/>
    <w:rsid w:val="007C0C89"/>
    <w:rsid w:val="007C2F4D"/>
    <w:rsid w:val="007C377F"/>
    <w:rsid w:val="007C4945"/>
    <w:rsid w:val="007C4C6B"/>
    <w:rsid w:val="007C561A"/>
    <w:rsid w:val="007C594A"/>
    <w:rsid w:val="007C6B5D"/>
    <w:rsid w:val="007C7EF1"/>
    <w:rsid w:val="007C7EF7"/>
    <w:rsid w:val="007D03B5"/>
    <w:rsid w:val="007D1296"/>
    <w:rsid w:val="007D1A15"/>
    <w:rsid w:val="007D1A49"/>
    <w:rsid w:val="007D1DA1"/>
    <w:rsid w:val="007D21FD"/>
    <w:rsid w:val="007D291F"/>
    <w:rsid w:val="007D2ED8"/>
    <w:rsid w:val="007D414C"/>
    <w:rsid w:val="007D4D21"/>
    <w:rsid w:val="007D5795"/>
    <w:rsid w:val="007D5FE6"/>
    <w:rsid w:val="007D60C6"/>
    <w:rsid w:val="007D6607"/>
    <w:rsid w:val="007E0FD4"/>
    <w:rsid w:val="007E189E"/>
    <w:rsid w:val="007E1B68"/>
    <w:rsid w:val="007E1BB2"/>
    <w:rsid w:val="007E2F3D"/>
    <w:rsid w:val="007E318F"/>
    <w:rsid w:val="007E327C"/>
    <w:rsid w:val="007E4532"/>
    <w:rsid w:val="007E4F92"/>
    <w:rsid w:val="007E5241"/>
    <w:rsid w:val="007E5484"/>
    <w:rsid w:val="007E5A26"/>
    <w:rsid w:val="007E633E"/>
    <w:rsid w:val="007E6540"/>
    <w:rsid w:val="007E692B"/>
    <w:rsid w:val="007E757F"/>
    <w:rsid w:val="007E7636"/>
    <w:rsid w:val="007F0935"/>
    <w:rsid w:val="007F0BBD"/>
    <w:rsid w:val="007F15FD"/>
    <w:rsid w:val="007F1A2A"/>
    <w:rsid w:val="007F1D08"/>
    <w:rsid w:val="007F26CE"/>
    <w:rsid w:val="007F2A61"/>
    <w:rsid w:val="007F3EA9"/>
    <w:rsid w:val="007F443B"/>
    <w:rsid w:val="007F46B1"/>
    <w:rsid w:val="007F4BB7"/>
    <w:rsid w:val="007F565D"/>
    <w:rsid w:val="007F689A"/>
    <w:rsid w:val="007F7F81"/>
    <w:rsid w:val="00801389"/>
    <w:rsid w:val="008016EB"/>
    <w:rsid w:val="00802B4C"/>
    <w:rsid w:val="008035AA"/>
    <w:rsid w:val="00803B0B"/>
    <w:rsid w:val="0080444B"/>
    <w:rsid w:val="0080576A"/>
    <w:rsid w:val="00805C94"/>
    <w:rsid w:val="0080655A"/>
    <w:rsid w:val="008067E1"/>
    <w:rsid w:val="00806AB0"/>
    <w:rsid w:val="008077C8"/>
    <w:rsid w:val="00807F58"/>
    <w:rsid w:val="008100A8"/>
    <w:rsid w:val="00810619"/>
    <w:rsid w:val="008110CA"/>
    <w:rsid w:val="00811F3B"/>
    <w:rsid w:val="00812667"/>
    <w:rsid w:val="00812B81"/>
    <w:rsid w:val="00812E37"/>
    <w:rsid w:val="008143B8"/>
    <w:rsid w:val="008144F7"/>
    <w:rsid w:val="00814CCF"/>
    <w:rsid w:val="00815613"/>
    <w:rsid w:val="00815801"/>
    <w:rsid w:val="00815A65"/>
    <w:rsid w:val="00815DF0"/>
    <w:rsid w:val="008162C5"/>
    <w:rsid w:val="008162D3"/>
    <w:rsid w:val="00816613"/>
    <w:rsid w:val="00816F2F"/>
    <w:rsid w:val="00817A41"/>
    <w:rsid w:val="00817FB7"/>
    <w:rsid w:val="00820956"/>
    <w:rsid w:val="00821171"/>
    <w:rsid w:val="00821397"/>
    <w:rsid w:val="008228DD"/>
    <w:rsid w:val="0082382A"/>
    <w:rsid w:val="008242B0"/>
    <w:rsid w:val="00824FFA"/>
    <w:rsid w:val="00826319"/>
    <w:rsid w:val="00826C70"/>
    <w:rsid w:val="00827112"/>
    <w:rsid w:val="00827409"/>
    <w:rsid w:val="00827962"/>
    <w:rsid w:val="0083015B"/>
    <w:rsid w:val="008305B6"/>
    <w:rsid w:val="00830C3A"/>
    <w:rsid w:val="00830E09"/>
    <w:rsid w:val="00831CA8"/>
    <w:rsid w:val="008322B8"/>
    <w:rsid w:val="00832C8D"/>
    <w:rsid w:val="00832F59"/>
    <w:rsid w:val="008337BD"/>
    <w:rsid w:val="00833EE4"/>
    <w:rsid w:val="0083470D"/>
    <w:rsid w:val="00835999"/>
    <w:rsid w:val="00836076"/>
    <w:rsid w:val="00836B13"/>
    <w:rsid w:val="00836CB8"/>
    <w:rsid w:val="00837051"/>
    <w:rsid w:val="008376A6"/>
    <w:rsid w:val="00840F42"/>
    <w:rsid w:val="00840F95"/>
    <w:rsid w:val="00841059"/>
    <w:rsid w:val="008418BB"/>
    <w:rsid w:val="008418E5"/>
    <w:rsid w:val="00841DA8"/>
    <w:rsid w:val="00842FF9"/>
    <w:rsid w:val="00844767"/>
    <w:rsid w:val="008450AD"/>
    <w:rsid w:val="0084522A"/>
    <w:rsid w:val="00845CD9"/>
    <w:rsid w:val="00847122"/>
    <w:rsid w:val="008472F9"/>
    <w:rsid w:val="00847AB7"/>
    <w:rsid w:val="00851286"/>
    <w:rsid w:val="008518A9"/>
    <w:rsid w:val="008518C1"/>
    <w:rsid w:val="00851E37"/>
    <w:rsid w:val="00852C89"/>
    <w:rsid w:val="008530BD"/>
    <w:rsid w:val="008538BE"/>
    <w:rsid w:val="0085547E"/>
    <w:rsid w:val="00855771"/>
    <w:rsid w:val="00855CA8"/>
    <w:rsid w:val="00855EA8"/>
    <w:rsid w:val="00856DDF"/>
    <w:rsid w:val="00856F68"/>
    <w:rsid w:val="008573AC"/>
    <w:rsid w:val="00857B3B"/>
    <w:rsid w:val="00860A1B"/>
    <w:rsid w:val="008621C0"/>
    <w:rsid w:val="00862238"/>
    <w:rsid w:val="008637BF"/>
    <w:rsid w:val="00863EC8"/>
    <w:rsid w:val="00864677"/>
    <w:rsid w:val="00865A1F"/>
    <w:rsid w:val="00873331"/>
    <w:rsid w:val="008733D3"/>
    <w:rsid w:val="00874B2E"/>
    <w:rsid w:val="00874B51"/>
    <w:rsid w:val="00874E0B"/>
    <w:rsid w:val="008757C0"/>
    <w:rsid w:val="008766F5"/>
    <w:rsid w:val="00876D07"/>
    <w:rsid w:val="00877321"/>
    <w:rsid w:val="00877E1C"/>
    <w:rsid w:val="00880E70"/>
    <w:rsid w:val="00881459"/>
    <w:rsid w:val="00882C19"/>
    <w:rsid w:val="00882E6C"/>
    <w:rsid w:val="00883483"/>
    <w:rsid w:val="00883CDB"/>
    <w:rsid w:val="00883F14"/>
    <w:rsid w:val="00884132"/>
    <w:rsid w:val="00884904"/>
    <w:rsid w:val="00886BE3"/>
    <w:rsid w:val="0089083A"/>
    <w:rsid w:val="00891113"/>
    <w:rsid w:val="00891611"/>
    <w:rsid w:val="00892738"/>
    <w:rsid w:val="00892FFB"/>
    <w:rsid w:val="008930EF"/>
    <w:rsid w:val="00893499"/>
    <w:rsid w:val="00894611"/>
    <w:rsid w:val="008950B0"/>
    <w:rsid w:val="008959B8"/>
    <w:rsid w:val="00896083"/>
    <w:rsid w:val="00897216"/>
    <w:rsid w:val="0089728D"/>
    <w:rsid w:val="0089766E"/>
    <w:rsid w:val="00897FB9"/>
    <w:rsid w:val="008A00ED"/>
    <w:rsid w:val="008A028D"/>
    <w:rsid w:val="008A06F0"/>
    <w:rsid w:val="008A28CF"/>
    <w:rsid w:val="008A2CF0"/>
    <w:rsid w:val="008A2FFA"/>
    <w:rsid w:val="008A3D2E"/>
    <w:rsid w:val="008A3F88"/>
    <w:rsid w:val="008A5247"/>
    <w:rsid w:val="008A57A3"/>
    <w:rsid w:val="008A5F3C"/>
    <w:rsid w:val="008A6B53"/>
    <w:rsid w:val="008A7324"/>
    <w:rsid w:val="008A74EE"/>
    <w:rsid w:val="008A7FBA"/>
    <w:rsid w:val="008B12AF"/>
    <w:rsid w:val="008B18D7"/>
    <w:rsid w:val="008B1B75"/>
    <w:rsid w:val="008B1C94"/>
    <w:rsid w:val="008B296B"/>
    <w:rsid w:val="008B396F"/>
    <w:rsid w:val="008B3A5E"/>
    <w:rsid w:val="008B3D49"/>
    <w:rsid w:val="008B4EB3"/>
    <w:rsid w:val="008B5018"/>
    <w:rsid w:val="008B522B"/>
    <w:rsid w:val="008B58E8"/>
    <w:rsid w:val="008B6194"/>
    <w:rsid w:val="008B65F2"/>
    <w:rsid w:val="008B712A"/>
    <w:rsid w:val="008C03FF"/>
    <w:rsid w:val="008C0E10"/>
    <w:rsid w:val="008C0EC8"/>
    <w:rsid w:val="008C15DA"/>
    <w:rsid w:val="008C1702"/>
    <w:rsid w:val="008C18D4"/>
    <w:rsid w:val="008C24E3"/>
    <w:rsid w:val="008C2A97"/>
    <w:rsid w:val="008C31E7"/>
    <w:rsid w:val="008C33FA"/>
    <w:rsid w:val="008C403C"/>
    <w:rsid w:val="008C443C"/>
    <w:rsid w:val="008C4FFB"/>
    <w:rsid w:val="008C5875"/>
    <w:rsid w:val="008C5F5C"/>
    <w:rsid w:val="008C602B"/>
    <w:rsid w:val="008C7DBD"/>
    <w:rsid w:val="008D01FA"/>
    <w:rsid w:val="008D0542"/>
    <w:rsid w:val="008D0C71"/>
    <w:rsid w:val="008D21AE"/>
    <w:rsid w:val="008D35F7"/>
    <w:rsid w:val="008D4AD4"/>
    <w:rsid w:val="008D5650"/>
    <w:rsid w:val="008D5BEB"/>
    <w:rsid w:val="008D64AF"/>
    <w:rsid w:val="008D6799"/>
    <w:rsid w:val="008D77C0"/>
    <w:rsid w:val="008D7FB5"/>
    <w:rsid w:val="008E097D"/>
    <w:rsid w:val="008E0A44"/>
    <w:rsid w:val="008E11FA"/>
    <w:rsid w:val="008E1386"/>
    <w:rsid w:val="008E159A"/>
    <w:rsid w:val="008E1715"/>
    <w:rsid w:val="008E1C6C"/>
    <w:rsid w:val="008E270F"/>
    <w:rsid w:val="008E285C"/>
    <w:rsid w:val="008E2A23"/>
    <w:rsid w:val="008E31BA"/>
    <w:rsid w:val="008E3343"/>
    <w:rsid w:val="008E38FD"/>
    <w:rsid w:val="008E4158"/>
    <w:rsid w:val="008E484E"/>
    <w:rsid w:val="008E4AB2"/>
    <w:rsid w:val="008E4D7B"/>
    <w:rsid w:val="008E799F"/>
    <w:rsid w:val="008E7B73"/>
    <w:rsid w:val="008F121D"/>
    <w:rsid w:val="008F163A"/>
    <w:rsid w:val="008F1EED"/>
    <w:rsid w:val="008F217D"/>
    <w:rsid w:val="008F2AA0"/>
    <w:rsid w:val="008F4768"/>
    <w:rsid w:val="008F480E"/>
    <w:rsid w:val="008F4A03"/>
    <w:rsid w:val="008F4F2A"/>
    <w:rsid w:val="008F4FD8"/>
    <w:rsid w:val="008F5091"/>
    <w:rsid w:val="008F52F0"/>
    <w:rsid w:val="008F5CF5"/>
    <w:rsid w:val="008F67EC"/>
    <w:rsid w:val="008F74C2"/>
    <w:rsid w:val="009012AF"/>
    <w:rsid w:val="00901365"/>
    <w:rsid w:val="009013DC"/>
    <w:rsid w:val="009014A8"/>
    <w:rsid w:val="009024E2"/>
    <w:rsid w:val="00902DA5"/>
    <w:rsid w:val="00903345"/>
    <w:rsid w:val="009049C4"/>
    <w:rsid w:val="00904B7A"/>
    <w:rsid w:val="00904C4A"/>
    <w:rsid w:val="009052F4"/>
    <w:rsid w:val="00905860"/>
    <w:rsid w:val="00906B14"/>
    <w:rsid w:val="00907290"/>
    <w:rsid w:val="00907DEF"/>
    <w:rsid w:val="009106FF"/>
    <w:rsid w:val="00910EE9"/>
    <w:rsid w:val="00911B6D"/>
    <w:rsid w:val="00911D72"/>
    <w:rsid w:val="009134E3"/>
    <w:rsid w:val="00913968"/>
    <w:rsid w:val="00914031"/>
    <w:rsid w:val="00914EE6"/>
    <w:rsid w:val="00914FC7"/>
    <w:rsid w:val="00915378"/>
    <w:rsid w:val="009161EC"/>
    <w:rsid w:val="009166A7"/>
    <w:rsid w:val="0091783D"/>
    <w:rsid w:val="00917A82"/>
    <w:rsid w:val="00917AB5"/>
    <w:rsid w:val="00917E94"/>
    <w:rsid w:val="00920555"/>
    <w:rsid w:val="00921045"/>
    <w:rsid w:val="00921198"/>
    <w:rsid w:val="00921932"/>
    <w:rsid w:val="00921F80"/>
    <w:rsid w:val="00921FF7"/>
    <w:rsid w:val="009220DC"/>
    <w:rsid w:val="00922A9F"/>
    <w:rsid w:val="00922CB7"/>
    <w:rsid w:val="00923024"/>
    <w:rsid w:val="0092314E"/>
    <w:rsid w:val="009259FE"/>
    <w:rsid w:val="00927251"/>
    <w:rsid w:val="0092753F"/>
    <w:rsid w:val="009276F8"/>
    <w:rsid w:val="00927924"/>
    <w:rsid w:val="009307C3"/>
    <w:rsid w:val="00931551"/>
    <w:rsid w:val="009315EF"/>
    <w:rsid w:val="00931741"/>
    <w:rsid w:val="00932F66"/>
    <w:rsid w:val="0093323B"/>
    <w:rsid w:val="0093373E"/>
    <w:rsid w:val="009343DD"/>
    <w:rsid w:val="00934404"/>
    <w:rsid w:val="009346AE"/>
    <w:rsid w:val="0093527D"/>
    <w:rsid w:val="00935A4C"/>
    <w:rsid w:val="00935C30"/>
    <w:rsid w:val="00936BE3"/>
    <w:rsid w:val="00936E95"/>
    <w:rsid w:val="009371F1"/>
    <w:rsid w:val="00940A7D"/>
    <w:rsid w:val="009411A2"/>
    <w:rsid w:val="00941DF8"/>
    <w:rsid w:val="00942070"/>
    <w:rsid w:val="0094267E"/>
    <w:rsid w:val="00942ADD"/>
    <w:rsid w:val="009457AC"/>
    <w:rsid w:val="00946B5B"/>
    <w:rsid w:val="0094798D"/>
    <w:rsid w:val="00950235"/>
    <w:rsid w:val="00950BB4"/>
    <w:rsid w:val="009513EA"/>
    <w:rsid w:val="00951AFB"/>
    <w:rsid w:val="00951D08"/>
    <w:rsid w:val="00952409"/>
    <w:rsid w:val="00954454"/>
    <w:rsid w:val="009549CC"/>
    <w:rsid w:val="00954E2E"/>
    <w:rsid w:val="00955342"/>
    <w:rsid w:val="00955F3C"/>
    <w:rsid w:val="00956D45"/>
    <w:rsid w:val="0095733B"/>
    <w:rsid w:val="00960397"/>
    <w:rsid w:val="00960CAA"/>
    <w:rsid w:val="00961261"/>
    <w:rsid w:val="009614F2"/>
    <w:rsid w:val="00961812"/>
    <w:rsid w:val="00963561"/>
    <w:rsid w:val="00964100"/>
    <w:rsid w:val="00964269"/>
    <w:rsid w:val="009647F3"/>
    <w:rsid w:val="00965A4C"/>
    <w:rsid w:val="009664DA"/>
    <w:rsid w:val="00966A36"/>
    <w:rsid w:val="00966D8A"/>
    <w:rsid w:val="0096779A"/>
    <w:rsid w:val="00967F5B"/>
    <w:rsid w:val="009700CA"/>
    <w:rsid w:val="00970BB0"/>
    <w:rsid w:val="00971793"/>
    <w:rsid w:val="00971EC5"/>
    <w:rsid w:val="0097314C"/>
    <w:rsid w:val="00974855"/>
    <w:rsid w:val="009748D8"/>
    <w:rsid w:val="00975579"/>
    <w:rsid w:val="00975658"/>
    <w:rsid w:val="00975EBD"/>
    <w:rsid w:val="00975F62"/>
    <w:rsid w:val="00976B3D"/>
    <w:rsid w:val="00977A3E"/>
    <w:rsid w:val="00977F4E"/>
    <w:rsid w:val="0098049E"/>
    <w:rsid w:val="00982E81"/>
    <w:rsid w:val="009838AB"/>
    <w:rsid w:val="00984F5A"/>
    <w:rsid w:val="00985005"/>
    <w:rsid w:val="00985AFD"/>
    <w:rsid w:val="0098604A"/>
    <w:rsid w:val="00986BAC"/>
    <w:rsid w:val="00986BF5"/>
    <w:rsid w:val="009870BB"/>
    <w:rsid w:val="0098759A"/>
    <w:rsid w:val="00991386"/>
    <w:rsid w:val="00991C9B"/>
    <w:rsid w:val="00992D6E"/>
    <w:rsid w:val="009944B7"/>
    <w:rsid w:val="009944CD"/>
    <w:rsid w:val="00994E76"/>
    <w:rsid w:val="00995582"/>
    <w:rsid w:val="0099577F"/>
    <w:rsid w:val="00995D97"/>
    <w:rsid w:val="009967C6"/>
    <w:rsid w:val="009967C8"/>
    <w:rsid w:val="00996EB7"/>
    <w:rsid w:val="00997E7E"/>
    <w:rsid w:val="009A0D59"/>
    <w:rsid w:val="009A12A8"/>
    <w:rsid w:val="009A1B1D"/>
    <w:rsid w:val="009A215D"/>
    <w:rsid w:val="009A501C"/>
    <w:rsid w:val="009A57E0"/>
    <w:rsid w:val="009A5A97"/>
    <w:rsid w:val="009A61EF"/>
    <w:rsid w:val="009A7200"/>
    <w:rsid w:val="009A7652"/>
    <w:rsid w:val="009A7802"/>
    <w:rsid w:val="009A7F80"/>
    <w:rsid w:val="009A7FB5"/>
    <w:rsid w:val="009B14B8"/>
    <w:rsid w:val="009B158F"/>
    <w:rsid w:val="009B1C04"/>
    <w:rsid w:val="009B220D"/>
    <w:rsid w:val="009B3489"/>
    <w:rsid w:val="009B403D"/>
    <w:rsid w:val="009B4E1B"/>
    <w:rsid w:val="009B5361"/>
    <w:rsid w:val="009B5605"/>
    <w:rsid w:val="009B6943"/>
    <w:rsid w:val="009B740A"/>
    <w:rsid w:val="009B783F"/>
    <w:rsid w:val="009C079F"/>
    <w:rsid w:val="009C0D85"/>
    <w:rsid w:val="009C1AB2"/>
    <w:rsid w:val="009C1BF5"/>
    <w:rsid w:val="009C1DF3"/>
    <w:rsid w:val="009C2A0E"/>
    <w:rsid w:val="009C2CD2"/>
    <w:rsid w:val="009C2FCB"/>
    <w:rsid w:val="009C3E35"/>
    <w:rsid w:val="009C3FAC"/>
    <w:rsid w:val="009C4974"/>
    <w:rsid w:val="009C4D85"/>
    <w:rsid w:val="009C5687"/>
    <w:rsid w:val="009C5806"/>
    <w:rsid w:val="009C7663"/>
    <w:rsid w:val="009C7775"/>
    <w:rsid w:val="009D17DF"/>
    <w:rsid w:val="009D1889"/>
    <w:rsid w:val="009D2EA8"/>
    <w:rsid w:val="009D3265"/>
    <w:rsid w:val="009D3D78"/>
    <w:rsid w:val="009D41B4"/>
    <w:rsid w:val="009D5079"/>
    <w:rsid w:val="009D5901"/>
    <w:rsid w:val="009D5E87"/>
    <w:rsid w:val="009D6753"/>
    <w:rsid w:val="009D6C9B"/>
    <w:rsid w:val="009D6FF4"/>
    <w:rsid w:val="009D7F8D"/>
    <w:rsid w:val="009E15F7"/>
    <w:rsid w:val="009E1E91"/>
    <w:rsid w:val="009E2433"/>
    <w:rsid w:val="009E2965"/>
    <w:rsid w:val="009E34D3"/>
    <w:rsid w:val="009E362E"/>
    <w:rsid w:val="009E3D78"/>
    <w:rsid w:val="009E43E5"/>
    <w:rsid w:val="009E44B5"/>
    <w:rsid w:val="009E4EC6"/>
    <w:rsid w:val="009E545E"/>
    <w:rsid w:val="009E5683"/>
    <w:rsid w:val="009E5CA5"/>
    <w:rsid w:val="009E5FBD"/>
    <w:rsid w:val="009E74D5"/>
    <w:rsid w:val="009E7745"/>
    <w:rsid w:val="009E7D59"/>
    <w:rsid w:val="009F0207"/>
    <w:rsid w:val="009F09DF"/>
    <w:rsid w:val="009F1436"/>
    <w:rsid w:val="009F1714"/>
    <w:rsid w:val="009F2831"/>
    <w:rsid w:val="009F3DFD"/>
    <w:rsid w:val="009F4A77"/>
    <w:rsid w:val="009F56F6"/>
    <w:rsid w:val="009F5952"/>
    <w:rsid w:val="009F68FB"/>
    <w:rsid w:val="009F73BB"/>
    <w:rsid w:val="009F77D8"/>
    <w:rsid w:val="00A00586"/>
    <w:rsid w:val="00A00EA5"/>
    <w:rsid w:val="00A0168F"/>
    <w:rsid w:val="00A01E47"/>
    <w:rsid w:val="00A02663"/>
    <w:rsid w:val="00A03833"/>
    <w:rsid w:val="00A04293"/>
    <w:rsid w:val="00A045B6"/>
    <w:rsid w:val="00A047BE"/>
    <w:rsid w:val="00A0487B"/>
    <w:rsid w:val="00A05900"/>
    <w:rsid w:val="00A0592B"/>
    <w:rsid w:val="00A05B35"/>
    <w:rsid w:val="00A06D31"/>
    <w:rsid w:val="00A076C5"/>
    <w:rsid w:val="00A078B5"/>
    <w:rsid w:val="00A07986"/>
    <w:rsid w:val="00A07B05"/>
    <w:rsid w:val="00A108C2"/>
    <w:rsid w:val="00A10C19"/>
    <w:rsid w:val="00A1162D"/>
    <w:rsid w:val="00A123D3"/>
    <w:rsid w:val="00A143E4"/>
    <w:rsid w:val="00A148D8"/>
    <w:rsid w:val="00A14DD7"/>
    <w:rsid w:val="00A14ED4"/>
    <w:rsid w:val="00A15725"/>
    <w:rsid w:val="00A1623F"/>
    <w:rsid w:val="00A16365"/>
    <w:rsid w:val="00A1727E"/>
    <w:rsid w:val="00A17825"/>
    <w:rsid w:val="00A213D5"/>
    <w:rsid w:val="00A21CD2"/>
    <w:rsid w:val="00A21EFB"/>
    <w:rsid w:val="00A22DF8"/>
    <w:rsid w:val="00A23207"/>
    <w:rsid w:val="00A23786"/>
    <w:rsid w:val="00A2453F"/>
    <w:rsid w:val="00A24C8F"/>
    <w:rsid w:val="00A25074"/>
    <w:rsid w:val="00A253F2"/>
    <w:rsid w:val="00A25871"/>
    <w:rsid w:val="00A2605C"/>
    <w:rsid w:val="00A265DC"/>
    <w:rsid w:val="00A26804"/>
    <w:rsid w:val="00A26EBE"/>
    <w:rsid w:val="00A27A9D"/>
    <w:rsid w:val="00A27DA4"/>
    <w:rsid w:val="00A30171"/>
    <w:rsid w:val="00A306F7"/>
    <w:rsid w:val="00A30AAC"/>
    <w:rsid w:val="00A30F69"/>
    <w:rsid w:val="00A32E38"/>
    <w:rsid w:val="00A332B6"/>
    <w:rsid w:val="00A33924"/>
    <w:rsid w:val="00A33D50"/>
    <w:rsid w:val="00A341E2"/>
    <w:rsid w:val="00A347A0"/>
    <w:rsid w:val="00A34DFB"/>
    <w:rsid w:val="00A350CE"/>
    <w:rsid w:val="00A35743"/>
    <w:rsid w:val="00A36302"/>
    <w:rsid w:val="00A36718"/>
    <w:rsid w:val="00A3704D"/>
    <w:rsid w:val="00A377CE"/>
    <w:rsid w:val="00A37C0F"/>
    <w:rsid w:val="00A4131B"/>
    <w:rsid w:val="00A413E7"/>
    <w:rsid w:val="00A41C97"/>
    <w:rsid w:val="00A41E76"/>
    <w:rsid w:val="00A420ED"/>
    <w:rsid w:val="00A42F9F"/>
    <w:rsid w:val="00A4402B"/>
    <w:rsid w:val="00A447CD"/>
    <w:rsid w:val="00A44CB3"/>
    <w:rsid w:val="00A4546D"/>
    <w:rsid w:val="00A45982"/>
    <w:rsid w:val="00A45F18"/>
    <w:rsid w:val="00A467B8"/>
    <w:rsid w:val="00A472B2"/>
    <w:rsid w:val="00A47690"/>
    <w:rsid w:val="00A479B6"/>
    <w:rsid w:val="00A47DF3"/>
    <w:rsid w:val="00A500CE"/>
    <w:rsid w:val="00A50C86"/>
    <w:rsid w:val="00A50EAC"/>
    <w:rsid w:val="00A5102B"/>
    <w:rsid w:val="00A513FB"/>
    <w:rsid w:val="00A5165F"/>
    <w:rsid w:val="00A516F7"/>
    <w:rsid w:val="00A51712"/>
    <w:rsid w:val="00A52AA7"/>
    <w:rsid w:val="00A534E7"/>
    <w:rsid w:val="00A54190"/>
    <w:rsid w:val="00A604EE"/>
    <w:rsid w:val="00A60C73"/>
    <w:rsid w:val="00A616A6"/>
    <w:rsid w:val="00A6199D"/>
    <w:rsid w:val="00A61ED6"/>
    <w:rsid w:val="00A6332E"/>
    <w:rsid w:val="00A63584"/>
    <w:rsid w:val="00A63CA7"/>
    <w:rsid w:val="00A63E88"/>
    <w:rsid w:val="00A64113"/>
    <w:rsid w:val="00A64A67"/>
    <w:rsid w:val="00A64CDC"/>
    <w:rsid w:val="00A64D33"/>
    <w:rsid w:val="00A65087"/>
    <w:rsid w:val="00A65256"/>
    <w:rsid w:val="00A656AA"/>
    <w:rsid w:val="00A660B4"/>
    <w:rsid w:val="00A66F71"/>
    <w:rsid w:val="00A679CB"/>
    <w:rsid w:val="00A71A68"/>
    <w:rsid w:val="00A71E16"/>
    <w:rsid w:val="00A72D11"/>
    <w:rsid w:val="00A73325"/>
    <w:rsid w:val="00A74A61"/>
    <w:rsid w:val="00A75D9D"/>
    <w:rsid w:val="00A76380"/>
    <w:rsid w:val="00A76775"/>
    <w:rsid w:val="00A76AED"/>
    <w:rsid w:val="00A77077"/>
    <w:rsid w:val="00A77385"/>
    <w:rsid w:val="00A77663"/>
    <w:rsid w:val="00A77D7A"/>
    <w:rsid w:val="00A800B5"/>
    <w:rsid w:val="00A81215"/>
    <w:rsid w:val="00A81585"/>
    <w:rsid w:val="00A81B69"/>
    <w:rsid w:val="00A823D4"/>
    <w:rsid w:val="00A82787"/>
    <w:rsid w:val="00A82D22"/>
    <w:rsid w:val="00A85B33"/>
    <w:rsid w:val="00A86876"/>
    <w:rsid w:val="00A8722A"/>
    <w:rsid w:val="00A87294"/>
    <w:rsid w:val="00A87F08"/>
    <w:rsid w:val="00A90024"/>
    <w:rsid w:val="00A901A2"/>
    <w:rsid w:val="00A90213"/>
    <w:rsid w:val="00A9038C"/>
    <w:rsid w:val="00A90900"/>
    <w:rsid w:val="00A90940"/>
    <w:rsid w:val="00A914CD"/>
    <w:rsid w:val="00A92713"/>
    <w:rsid w:val="00A929F1"/>
    <w:rsid w:val="00A94D1E"/>
    <w:rsid w:val="00A94F26"/>
    <w:rsid w:val="00A95052"/>
    <w:rsid w:val="00A95383"/>
    <w:rsid w:val="00A95553"/>
    <w:rsid w:val="00A96470"/>
    <w:rsid w:val="00A97085"/>
    <w:rsid w:val="00A974AA"/>
    <w:rsid w:val="00A97851"/>
    <w:rsid w:val="00A97C92"/>
    <w:rsid w:val="00AA09B3"/>
    <w:rsid w:val="00AA0B29"/>
    <w:rsid w:val="00AA14D5"/>
    <w:rsid w:val="00AA164F"/>
    <w:rsid w:val="00AA1F0F"/>
    <w:rsid w:val="00AA39A5"/>
    <w:rsid w:val="00AA4539"/>
    <w:rsid w:val="00AA4E77"/>
    <w:rsid w:val="00AA4FAF"/>
    <w:rsid w:val="00AA523E"/>
    <w:rsid w:val="00AA5A13"/>
    <w:rsid w:val="00AA75A3"/>
    <w:rsid w:val="00AA761D"/>
    <w:rsid w:val="00AB1602"/>
    <w:rsid w:val="00AB186A"/>
    <w:rsid w:val="00AB2DEA"/>
    <w:rsid w:val="00AB31C7"/>
    <w:rsid w:val="00AB41DB"/>
    <w:rsid w:val="00AB44CC"/>
    <w:rsid w:val="00AB4D87"/>
    <w:rsid w:val="00AB5B83"/>
    <w:rsid w:val="00AB5BA0"/>
    <w:rsid w:val="00AB64AF"/>
    <w:rsid w:val="00AB69E7"/>
    <w:rsid w:val="00AB6B95"/>
    <w:rsid w:val="00AB716B"/>
    <w:rsid w:val="00AB7899"/>
    <w:rsid w:val="00AC06EC"/>
    <w:rsid w:val="00AC0A38"/>
    <w:rsid w:val="00AC0DD0"/>
    <w:rsid w:val="00AC125C"/>
    <w:rsid w:val="00AC127F"/>
    <w:rsid w:val="00AC1928"/>
    <w:rsid w:val="00AC3344"/>
    <w:rsid w:val="00AC3939"/>
    <w:rsid w:val="00AC3E77"/>
    <w:rsid w:val="00AC40CC"/>
    <w:rsid w:val="00AC5DB9"/>
    <w:rsid w:val="00AC6086"/>
    <w:rsid w:val="00AC638D"/>
    <w:rsid w:val="00AC64DE"/>
    <w:rsid w:val="00AC76D7"/>
    <w:rsid w:val="00AC7826"/>
    <w:rsid w:val="00AC7B74"/>
    <w:rsid w:val="00AC7D85"/>
    <w:rsid w:val="00AC7E3B"/>
    <w:rsid w:val="00AC7FE6"/>
    <w:rsid w:val="00AD15A6"/>
    <w:rsid w:val="00AD19F6"/>
    <w:rsid w:val="00AD248B"/>
    <w:rsid w:val="00AD2ADC"/>
    <w:rsid w:val="00AD2B39"/>
    <w:rsid w:val="00AD2BC9"/>
    <w:rsid w:val="00AD30AC"/>
    <w:rsid w:val="00AD36EF"/>
    <w:rsid w:val="00AD464B"/>
    <w:rsid w:val="00AD4DD8"/>
    <w:rsid w:val="00AD6B54"/>
    <w:rsid w:val="00AE1D6B"/>
    <w:rsid w:val="00AE1EA4"/>
    <w:rsid w:val="00AE259D"/>
    <w:rsid w:val="00AE42C2"/>
    <w:rsid w:val="00AE43EF"/>
    <w:rsid w:val="00AE5888"/>
    <w:rsid w:val="00AE5950"/>
    <w:rsid w:val="00AE5AE3"/>
    <w:rsid w:val="00AE63CF"/>
    <w:rsid w:val="00AE68D6"/>
    <w:rsid w:val="00AE708B"/>
    <w:rsid w:val="00AE74AC"/>
    <w:rsid w:val="00AF0C3E"/>
    <w:rsid w:val="00AF1080"/>
    <w:rsid w:val="00AF18F7"/>
    <w:rsid w:val="00AF2677"/>
    <w:rsid w:val="00AF2B34"/>
    <w:rsid w:val="00AF3948"/>
    <w:rsid w:val="00AF426D"/>
    <w:rsid w:val="00AF465E"/>
    <w:rsid w:val="00AF49EB"/>
    <w:rsid w:val="00AF4B6A"/>
    <w:rsid w:val="00AF53CA"/>
    <w:rsid w:val="00AF552A"/>
    <w:rsid w:val="00AF6031"/>
    <w:rsid w:val="00AF6499"/>
    <w:rsid w:val="00AF67F0"/>
    <w:rsid w:val="00AF6AF8"/>
    <w:rsid w:val="00B00C6F"/>
    <w:rsid w:val="00B01545"/>
    <w:rsid w:val="00B01813"/>
    <w:rsid w:val="00B01F15"/>
    <w:rsid w:val="00B02247"/>
    <w:rsid w:val="00B02CEB"/>
    <w:rsid w:val="00B031BF"/>
    <w:rsid w:val="00B042D6"/>
    <w:rsid w:val="00B04758"/>
    <w:rsid w:val="00B05041"/>
    <w:rsid w:val="00B051C7"/>
    <w:rsid w:val="00B06C75"/>
    <w:rsid w:val="00B06CC0"/>
    <w:rsid w:val="00B1030F"/>
    <w:rsid w:val="00B11CBC"/>
    <w:rsid w:val="00B1294A"/>
    <w:rsid w:val="00B1302B"/>
    <w:rsid w:val="00B132EF"/>
    <w:rsid w:val="00B13D98"/>
    <w:rsid w:val="00B14292"/>
    <w:rsid w:val="00B1450F"/>
    <w:rsid w:val="00B14A06"/>
    <w:rsid w:val="00B14AC1"/>
    <w:rsid w:val="00B14E79"/>
    <w:rsid w:val="00B169A8"/>
    <w:rsid w:val="00B17557"/>
    <w:rsid w:val="00B17C67"/>
    <w:rsid w:val="00B20822"/>
    <w:rsid w:val="00B20DC3"/>
    <w:rsid w:val="00B213B4"/>
    <w:rsid w:val="00B214A2"/>
    <w:rsid w:val="00B215C3"/>
    <w:rsid w:val="00B21E65"/>
    <w:rsid w:val="00B2217C"/>
    <w:rsid w:val="00B22ED3"/>
    <w:rsid w:val="00B23125"/>
    <w:rsid w:val="00B23ED3"/>
    <w:rsid w:val="00B23F0A"/>
    <w:rsid w:val="00B2438E"/>
    <w:rsid w:val="00B24697"/>
    <w:rsid w:val="00B25DBA"/>
    <w:rsid w:val="00B25F2E"/>
    <w:rsid w:val="00B266B8"/>
    <w:rsid w:val="00B26A24"/>
    <w:rsid w:val="00B270DF"/>
    <w:rsid w:val="00B2747C"/>
    <w:rsid w:val="00B2779B"/>
    <w:rsid w:val="00B279CC"/>
    <w:rsid w:val="00B30810"/>
    <w:rsid w:val="00B30F93"/>
    <w:rsid w:val="00B31774"/>
    <w:rsid w:val="00B31A00"/>
    <w:rsid w:val="00B33E02"/>
    <w:rsid w:val="00B33EBD"/>
    <w:rsid w:val="00B33EFE"/>
    <w:rsid w:val="00B33F5C"/>
    <w:rsid w:val="00B34338"/>
    <w:rsid w:val="00B34CA0"/>
    <w:rsid w:val="00B34F99"/>
    <w:rsid w:val="00B35560"/>
    <w:rsid w:val="00B35693"/>
    <w:rsid w:val="00B359BD"/>
    <w:rsid w:val="00B360E6"/>
    <w:rsid w:val="00B365DA"/>
    <w:rsid w:val="00B36A55"/>
    <w:rsid w:val="00B40626"/>
    <w:rsid w:val="00B40B78"/>
    <w:rsid w:val="00B41625"/>
    <w:rsid w:val="00B4238D"/>
    <w:rsid w:val="00B42510"/>
    <w:rsid w:val="00B42F92"/>
    <w:rsid w:val="00B43D03"/>
    <w:rsid w:val="00B44140"/>
    <w:rsid w:val="00B45242"/>
    <w:rsid w:val="00B454E1"/>
    <w:rsid w:val="00B45FAA"/>
    <w:rsid w:val="00B514E8"/>
    <w:rsid w:val="00B52780"/>
    <w:rsid w:val="00B528FC"/>
    <w:rsid w:val="00B53656"/>
    <w:rsid w:val="00B540F8"/>
    <w:rsid w:val="00B54AB1"/>
    <w:rsid w:val="00B54B80"/>
    <w:rsid w:val="00B55086"/>
    <w:rsid w:val="00B558BB"/>
    <w:rsid w:val="00B55A64"/>
    <w:rsid w:val="00B55C78"/>
    <w:rsid w:val="00B57921"/>
    <w:rsid w:val="00B57E20"/>
    <w:rsid w:val="00B6043B"/>
    <w:rsid w:val="00B609FC"/>
    <w:rsid w:val="00B61268"/>
    <w:rsid w:val="00B6136C"/>
    <w:rsid w:val="00B614EB"/>
    <w:rsid w:val="00B616AD"/>
    <w:rsid w:val="00B617D4"/>
    <w:rsid w:val="00B6215F"/>
    <w:rsid w:val="00B62D22"/>
    <w:rsid w:val="00B62D98"/>
    <w:rsid w:val="00B62EBC"/>
    <w:rsid w:val="00B62F3B"/>
    <w:rsid w:val="00B63DBD"/>
    <w:rsid w:val="00B63E89"/>
    <w:rsid w:val="00B6474F"/>
    <w:rsid w:val="00B657D9"/>
    <w:rsid w:val="00B65C3F"/>
    <w:rsid w:val="00B6609F"/>
    <w:rsid w:val="00B668D9"/>
    <w:rsid w:val="00B66B93"/>
    <w:rsid w:val="00B66C01"/>
    <w:rsid w:val="00B66FFD"/>
    <w:rsid w:val="00B6713B"/>
    <w:rsid w:val="00B67ECD"/>
    <w:rsid w:val="00B702CC"/>
    <w:rsid w:val="00B70D68"/>
    <w:rsid w:val="00B711AD"/>
    <w:rsid w:val="00B71288"/>
    <w:rsid w:val="00B7187A"/>
    <w:rsid w:val="00B71A16"/>
    <w:rsid w:val="00B71A40"/>
    <w:rsid w:val="00B721B1"/>
    <w:rsid w:val="00B7282E"/>
    <w:rsid w:val="00B753C6"/>
    <w:rsid w:val="00B765CA"/>
    <w:rsid w:val="00B76C2A"/>
    <w:rsid w:val="00B80EC8"/>
    <w:rsid w:val="00B811BD"/>
    <w:rsid w:val="00B819EE"/>
    <w:rsid w:val="00B8267D"/>
    <w:rsid w:val="00B8317E"/>
    <w:rsid w:val="00B83222"/>
    <w:rsid w:val="00B83967"/>
    <w:rsid w:val="00B84E17"/>
    <w:rsid w:val="00B851FB"/>
    <w:rsid w:val="00B86872"/>
    <w:rsid w:val="00B86E43"/>
    <w:rsid w:val="00B877BE"/>
    <w:rsid w:val="00B878A4"/>
    <w:rsid w:val="00B87C74"/>
    <w:rsid w:val="00B9044D"/>
    <w:rsid w:val="00B9117E"/>
    <w:rsid w:val="00B916C2"/>
    <w:rsid w:val="00B91FA5"/>
    <w:rsid w:val="00B926FE"/>
    <w:rsid w:val="00B92796"/>
    <w:rsid w:val="00B9321F"/>
    <w:rsid w:val="00B932EA"/>
    <w:rsid w:val="00B93527"/>
    <w:rsid w:val="00B93A36"/>
    <w:rsid w:val="00B93AD0"/>
    <w:rsid w:val="00B93F5D"/>
    <w:rsid w:val="00B95042"/>
    <w:rsid w:val="00B95058"/>
    <w:rsid w:val="00B958DC"/>
    <w:rsid w:val="00B976A3"/>
    <w:rsid w:val="00B97A98"/>
    <w:rsid w:val="00BA003F"/>
    <w:rsid w:val="00BA0781"/>
    <w:rsid w:val="00BA0DEF"/>
    <w:rsid w:val="00BA1BF0"/>
    <w:rsid w:val="00BA2154"/>
    <w:rsid w:val="00BA2A88"/>
    <w:rsid w:val="00BA2F7B"/>
    <w:rsid w:val="00BA310C"/>
    <w:rsid w:val="00BA3D45"/>
    <w:rsid w:val="00BA420E"/>
    <w:rsid w:val="00BA45D4"/>
    <w:rsid w:val="00BA4EB9"/>
    <w:rsid w:val="00BA5263"/>
    <w:rsid w:val="00BA5319"/>
    <w:rsid w:val="00BA549D"/>
    <w:rsid w:val="00BA619F"/>
    <w:rsid w:val="00BA62F2"/>
    <w:rsid w:val="00BA64C0"/>
    <w:rsid w:val="00BA6769"/>
    <w:rsid w:val="00BA6D68"/>
    <w:rsid w:val="00BA6E6D"/>
    <w:rsid w:val="00BA75ED"/>
    <w:rsid w:val="00BA7D76"/>
    <w:rsid w:val="00BB01C5"/>
    <w:rsid w:val="00BB05ED"/>
    <w:rsid w:val="00BB0904"/>
    <w:rsid w:val="00BB15C2"/>
    <w:rsid w:val="00BB1916"/>
    <w:rsid w:val="00BB20B4"/>
    <w:rsid w:val="00BB2609"/>
    <w:rsid w:val="00BB4426"/>
    <w:rsid w:val="00BB46FE"/>
    <w:rsid w:val="00BB4DAF"/>
    <w:rsid w:val="00BB4FC0"/>
    <w:rsid w:val="00BB57CF"/>
    <w:rsid w:val="00BB5A82"/>
    <w:rsid w:val="00BB68FB"/>
    <w:rsid w:val="00BB6C7A"/>
    <w:rsid w:val="00BB6D8A"/>
    <w:rsid w:val="00BB6E41"/>
    <w:rsid w:val="00BB7BEC"/>
    <w:rsid w:val="00BC0266"/>
    <w:rsid w:val="00BC096A"/>
    <w:rsid w:val="00BC13A2"/>
    <w:rsid w:val="00BC1517"/>
    <w:rsid w:val="00BC17F0"/>
    <w:rsid w:val="00BC2D16"/>
    <w:rsid w:val="00BC34D4"/>
    <w:rsid w:val="00BC4133"/>
    <w:rsid w:val="00BC4576"/>
    <w:rsid w:val="00BC47C3"/>
    <w:rsid w:val="00BC48B8"/>
    <w:rsid w:val="00BC4E51"/>
    <w:rsid w:val="00BC627D"/>
    <w:rsid w:val="00BC63DD"/>
    <w:rsid w:val="00BC63F5"/>
    <w:rsid w:val="00BC70B5"/>
    <w:rsid w:val="00BC7F0F"/>
    <w:rsid w:val="00BD031E"/>
    <w:rsid w:val="00BD0356"/>
    <w:rsid w:val="00BD0E4D"/>
    <w:rsid w:val="00BD1A14"/>
    <w:rsid w:val="00BD1CD3"/>
    <w:rsid w:val="00BD230E"/>
    <w:rsid w:val="00BD23F2"/>
    <w:rsid w:val="00BD293E"/>
    <w:rsid w:val="00BD2A1E"/>
    <w:rsid w:val="00BD38CE"/>
    <w:rsid w:val="00BD39A6"/>
    <w:rsid w:val="00BD40A8"/>
    <w:rsid w:val="00BD4C3F"/>
    <w:rsid w:val="00BD52C5"/>
    <w:rsid w:val="00BD6EBB"/>
    <w:rsid w:val="00BD7084"/>
    <w:rsid w:val="00BD70E5"/>
    <w:rsid w:val="00BE0A35"/>
    <w:rsid w:val="00BE0C5A"/>
    <w:rsid w:val="00BE0D9D"/>
    <w:rsid w:val="00BE1298"/>
    <w:rsid w:val="00BE17DD"/>
    <w:rsid w:val="00BE2E9D"/>
    <w:rsid w:val="00BE3815"/>
    <w:rsid w:val="00BE3CF3"/>
    <w:rsid w:val="00BE3DE1"/>
    <w:rsid w:val="00BE422F"/>
    <w:rsid w:val="00BE470C"/>
    <w:rsid w:val="00BE4743"/>
    <w:rsid w:val="00BE5F5F"/>
    <w:rsid w:val="00BE6863"/>
    <w:rsid w:val="00BE7CBC"/>
    <w:rsid w:val="00BF0689"/>
    <w:rsid w:val="00BF0FF7"/>
    <w:rsid w:val="00BF183F"/>
    <w:rsid w:val="00BF1D2A"/>
    <w:rsid w:val="00BF2731"/>
    <w:rsid w:val="00BF301C"/>
    <w:rsid w:val="00BF35DF"/>
    <w:rsid w:val="00BF3D1B"/>
    <w:rsid w:val="00BF4BDD"/>
    <w:rsid w:val="00BF4C12"/>
    <w:rsid w:val="00BF6226"/>
    <w:rsid w:val="00BF65F9"/>
    <w:rsid w:val="00BF720A"/>
    <w:rsid w:val="00BF7F74"/>
    <w:rsid w:val="00C00164"/>
    <w:rsid w:val="00C00751"/>
    <w:rsid w:val="00C023B2"/>
    <w:rsid w:val="00C02C0A"/>
    <w:rsid w:val="00C03E38"/>
    <w:rsid w:val="00C0465E"/>
    <w:rsid w:val="00C04C87"/>
    <w:rsid w:val="00C04E36"/>
    <w:rsid w:val="00C05539"/>
    <w:rsid w:val="00C0561A"/>
    <w:rsid w:val="00C05624"/>
    <w:rsid w:val="00C059AD"/>
    <w:rsid w:val="00C05A8C"/>
    <w:rsid w:val="00C06EA1"/>
    <w:rsid w:val="00C07F09"/>
    <w:rsid w:val="00C11ACA"/>
    <w:rsid w:val="00C11AF3"/>
    <w:rsid w:val="00C12E3B"/>
    <w:rsid w:val="00C14E56"/>
    <w:rsid w:val="00C15A8C"/>
    <w:rsid w:val="00C15B7A"/>
    <w:rsid w:val="00C177F0"/>
    <w:rsid w:val="00C20458"/>
    <w:rsid w:val="00C20664"/>
    <w:rsid w:val="00C20ACB"/>
    <w:rsid w:val="00C210F0"/>
    <w:rsid w:val="00C215A6"/>
    <w:rsid w:val="00C216D5"/>
    <w:rsid w:val="00C21B92"/>
    <w:rsid w:val="00C227A7"/>
    <w:rsid w:val="00C22E14"/>
    <w:rsid w:val="00C22E71"/>
    <w:rsid w:val="00C235A7"/>
    <w:rsid w:val="00C23E02"/>
    <w:rsid w:val="00C24255"/>
    <w:rsid w:val="00C24323"/>
    <w:rsid w:val="00C26522"/>
    <w:rsid w:val="00C269C1"/>
    <w:rsid w:val="00C26CA3"/>
    <w:rsid w:val="00C272C6"/>
    <w:rsid w:val="00C27473"/>
    <w:rsid w:val="00C276D4"/>
    <w:rsid w:val="00C31554"/>
    <w:rsid w:val="00C34247"/>
    <w:rsid w:val="00C342C5"/>
    <w:rsid w:val="00C3479F"/>
    <w:rsid w:val="00C34B3D"/>
    <w:rsid w:val="00C353C2"/>
    <w:rsid w:val="00C355D2"/>
    <w:rsid w:val="00C35831"/>
    <w:rsid w:val="00C35CED"/>
    <w:rsid w:val="00C36244"/>
    <w:rsid w:val="00C36B38"/>
    <w:rsid w:val="00C36DAD"/>
    <w:rsid w:val="00C376DE"/>
    <w:rsid w:val="00C37732"/>
    <w:rsid w:val="00C379A9"/>
    <w:rsid w:val="00C4015B"/>
    <w:rsid w:val="00C405C8"/>
    <w:rsid w:val="00C40742"/>
    <w:rsid w:val="00C40B76"/>
    <w:rsid w:val="00C410EE"/>
    <w:rsid w:val="00C41A33"/>
    <w:rsid w:val="00C41E04"/>
    <w:rsid w:val="00C41EEC"/>
    <w:rsid w:val="00C42371"/>
    <w:rsid w:val="00C4260B"/>
    <w:rsid w:val="00C42A54"/>
    <w:rsid w:val="00C42BD5"/>
    <w:rsid w:val="00C430EC"/>
    <w:rsid w:val="00C47361"/>
    <w:rsid w:val="00C47465"/>
    <w:rsid w:val="00C47496"/>
    <w:rsid w:val="00C47892"/>
    <w:rsid w:val="00C47AF5"/>
    <w:rsid w:val="00C47F5C"/>
    <w:rsid w:val="00C5045F"/>
    <w:rsid w:val="00C513EF"/>
    <w:rsid w:val="00C52157"/>
    <w:rsid w:val="00C52C1F"/>
    <w:rsid w:val="00C53462"/>
    <w:rsid w:val="00C537E0"/>
    <w:rsid w:val="00C53A15"/>
    <w:rsid w:val="00C548BA"/>
    <w:rsid w:val="00C54A72"/>
    <w:rsid w:val="00C552C5"/>
    <w:rsid w:val="00C55A4F"/>
    <w:rsid w:val="00C55E51"/>
    <w:rsid w:val="00C56BF1"/>
    <w:rsid w:val="00C56F3C"/>
    <w:rsid w:val="00C57321"/>
    <w:rsid w:val="00C57672"/>
    <w:rsid w:val="00C602DD"/>
    <w:rsid w:val="00C60968"/>
    <w:rsid w:val="00C60989"/>
    <w:rsid w:val="00C610E0"/>
    <w:rsid w:val="00C6236A"/>
    <w:rsid w:val="00C62459"/>
    <w:rsid w:val="00C630EA"/>
    <w:rsid w:val="00C63260"/>
    <w:rsid w:val="00C6363A"/>
    <w:rsid w:val="00C6392E"/>
    <w:rsid w:val="00C64BBB"/>
    <w:rsid w:val="00C653DE"/>
    <w:rsid w:val="00C654FD"/>
    <w:rsid w:val="00C6629D"/>
    <w:rsid w:val="00C663C0"/>
    <w:rsid w:val="00C666E8"/>
    <w:rsid w:val="00C6673E"/>
    <w:rsid w:val="00C667D8"/>
    <w:rsid w:val="00C66ADD"/>
    <w:rsid w:val="00C66D0B"/>
    <w:rsid w:val="00C6791C"/>
    <w:rsid w:val="00C71071"/>
    <w:rsid w:val="00C71BAA"/>
    <w:rsid w:val="00C71E2B"/>
    <w:rsid w:val="00C71FCB"/>
    <w:rsid w:val="00C724AD"/>
    <w:rsid w:val="00C729E3"/>
    <w:rsid w:val="00C738B1"/>
    <w:rsid w:val="00C739DC"/>
    <w:rsid w:val="00C73EED"/>
    <w:rsid w:val="00C741AF"/>
    <w:rsid w:val="00C744F0"/>
    <w:rsid w:val="00C74768"/>
    <w:rsid w:val="00C74944"/>
    <w:rsid w:val="00C75864"/>
    <w:rsid w:val="00C76D8A"/>
    <w:rsid w:val="00C773CA"/>
    <w:rsid w:val="00C80AA9"/>
    <w:rsid w:val="00C81F20"/>
    <w:rsid w:val="00C82497"/>
    <w:rsid w:val="00C82598"/>
    <w:rsid w:val="00C826C1"/>
    <w:rsid w:val="00C826FB"/>
    <w:rsid w:val="00C8287B"/>
    <w:rsid w:val="00C82B66"/>
    <w:rsid w:val="00C85250"/>
    <w:rsid w:val="00C85D13"/>
    <w:rsid w:val="00C86C86"/>
    <w:rsid w:val="00C8705C"/>
    <w:rsid w:val="00C873F2"/>
    <w:rsid w:val="00C87A72"/>
    <w:rsid w:val="00C9049E"/>
    <w:rsid w:val="00C90639"/>
    <w:rsid w:val="00C90A6A"/>
    <w:rsid w:val="00C90AB8"/>
    <w:rsid w:val="00C91214"/>
    <w:rsid w:val="00C91508"/>
    <w:rsid w:val="00C91690"/>
    <w:rsid w:val="00C918C9"/>
    <w:rsid w:val="00C92E67"/>
    <w:rsid w:val="00C94AD3"/>
    <w:rsid w:val="00C9576B"/>
    <w:rsid w:val="00C95C66"/>
    <w:rsid w:val="00C9612E"/>
    <w:rsid w:val="00C964DE"/>
    <w:rsid w:val="00C9688E"/>
    <w:rsid w:val="00C96B8B"/>
    <w:rsid w:val="00C96FD3"/>
    <w:rsid w:val="00C97E30"/>
    <w:rsid w:val="00CA027D"/>
    <w:rsid w:val="00CA0D93"/>
    <w:rsid w:val="00CA0EA4"/>
    <w:rsid w:val="00CA11B7"/>
    <w:rsid w:val="00CA1443"/>
    <w:rsid w:val="00CA1789"/>
    <w:rsid w:val="00CA21C0"/>
    <w:rsid w:val="00CA2647"/>
    <w:rsid w:val="00CA29EE"/>
    <w:rsid w:val="00CA2B59"/>
    <w:rsid w:val="00CA3215"/>
    <w:rsid w:val="00CA459F"/>
    <w:rsid w:val="00CA4E02"/>
    <w:rsid w:val="00CA5295"/>
    <w:rsid w:val="00CA5352"/>
    <w:rsid w:val="00CA6D34"/>
    <w:rsid w:val="00CB013F"/>
    <w:rsid w:val="00CB0340"/>
    <w:rsid w:val="00CB2488"/>
    <w:rsid w:val="00CB36B5"/>
    <w:rsid w:val="00CB3B00"/>
    <w:rsid w:val="00CB413B"/>
    <w:rsid w:val="00CB46C6"/>
    <w:rsid w:val="00CB4CE5"/>
    <w:rsid w:val="00CB569A"/>
    <w:rsid w:val="00CB5ACA"/>
    <w:rsid w:val="00CB5D61"/>
    <w:rsid w:val="00CB6A88"/>
    <w:rsid w:val="00CC0B12"/>
    <w:rsid w:val="00CC0D99"/>
    <w:rsid w:val="00CC1BFE"/>
    <w:rsid w:val="00CC26EB"/>
    <w:rsid w:val="00CC2D17"/>
    <w:rsid w:val="00CC3189"/>
    <w:rsid w:val="00CC3ED4"/>
    <w:rsid w:val="00CC451E"/>
    <w:rsid w:val="00CC4DD9"/>
    <w:rsid w:val="00CC5340"/>
    <w:rsid w:val="00CC5B4B"/>
    <w:rsid w:val="00CC6700"/>
    <w:rsid w:val="00CC6C07"/>
    <w:rsid w:val="00CC7745"/>
    <w:rsid w:val="00CC78DE"/>
    <w:rsid w:val="00CC7F0C"/>
    <w:rsid w:val="00CD065F"/>
    <w:rsid w:val="00CD074B"/>
    <w:rsid w:val="00CD07B5"/>
    <w:rsid w:val="00CD0A45"/>
    <w:rsid w:val="00CD0B9F"/>
    <w:rsid w:val="00CD16EC"/>
    <w:rsid w:val="00CD22E5"/>
    <w:rsid w:val="00CD31A8"/>
    <w:rsid w:val="00CD42DA"/>
    <w:rsid w:val="00CD4396"/>
    <w:rsid w:val="00CD4746"/>
    <w:rsid w:val="00CD4E80"/>
    <w:rsid w:val="00CD5306"/>
    <w:rsid w:val="00CD5409"/>
    <w:rsid w:val="00CD6006"/>
    <w:rsid w:val="00CE0339"/>
    <w:rsid w:val="00CE0BE2"/>
    <w:rsid w:val="00CE0DF6"/>
    <w:rsid w:val="00CE23EA"/>
    <w:rsid w:val="00CE2A94"/>
    <w:rsid w:val="00CE2E21"/>
    <w:rsid w:val="00CE30BC"/>
    <w:rsid w:val="00CE3EED"/>
    <w:rsid w:val="00CE4067"/>
    <w:rsid w:val="00CE4087"/>
    <w:rsid w:val="00CE513C"/>
    <w:rsid w:val="00CE5196"/>
    <w:rsid w:val="00CE521D"/>
    <w:rsid w:val="00CE5A1C"/>
    <w:rsid w:val="00CE6587"/>
    <w:rsid w:val="00CE70A5"/>
    <w:rsid w:val="00CE7521"/>
    <w:rsid w:val="00CE7B9D"/>
    <w:rsid w:val="00CE7C3C"/>
    <w:rsid w:val="00CF0100"/>
    <w:rsid w:val="00CF0324"/>
    <w:rsid w:val="00CF0C87"/>
    <w:rsid w:val="00CF0FAA"/>
    <w:rsid w:val="00CF1699"/>
    <w:rsid w:val="00CF1AC4"/>
    <w:rsid w:val="00CF2724"/>
    <w:rsid w:val="00CF27D1"/>
    <w:rsid w:val="00CF2E85"/>
    <w:rsid w:val="00CF2F4D"/>
    <w:rsid w:val="00CF3124"/>
    <w:rsid w:val="00CF3CAF"/>
    <w:rsid w:val="00CF4728"/>
    <w:rsid w:val="00CF4BFD"/>
    <w:rsid w:val="00CF4EF2"/>
    <w:rsid w:val="00CF5B16"/>
    <w:rsid w:val="00CF7812"/>
    <w:rsid w:val="00D0158C"/>
    <w:rsid w:val="00D01ADE"/>
    <w:rsid w:val="00D01EF7"/>
    <w:rsid w:val="00D02366"/>
    <w:rsid w:val="00D031D9"/>
    <w:rsid w:val="00D03858"/>
    <w:rsid w:val="00D06451"/>
    <w:rsid w:val="00D06E2A"/>
    <w:rsid w:val="00D072C8"/>
    <w:rsid w:val="00D073E3"/>
    <w:rsid w:val="00D07929"/>
    <w:rsid w:val="00D10A4F"/>
    <w:rsid w:val="00D118E7"/>
    <w:rsid w:val="00D11A7B"/>
    <w:rsid w:val="00D12314"/>
    <w:rsid w:val="00D13228"/>
    <w:rsid w:val="00D152CD"/>
    <w:rsid w:val="00D15756"/>
    <w:rsid w:val="00D16CA8"/>
    <w:rsid w:val="00D172D4"/>
    <w:rsid w:val="00D2136F"/>
    <w:rsid w:val="00D23025"/>
    <w:rsid w:val="00D23580"/>
    <w:rsid w:val="00D23833"/>
    <w:rsid w:val="00D24561"/>
    <w:rsid w:val="00D25F03"/>
    <w:rsid w:val="00D26406"/>
    <w:rsid w:val="00D26A0C"/>
    <w:rsid w:val="00D27965"/>
    <w:rsid w:val="00D308E8"/>
    <w:rsid w:val="00D309D0"/>
    <w:rsid w:val="00D30A03"/>
    <w:rsid w:val="00D30B9E"/>
    <w:rsid w:val="00D319B8"/>
    <w:rsid w:val="00D31EAB"/>
    <w:rsid w:val="00D3374F"/>
    <w:rsid w:val="00D33756"/>
    <w:rsid w:val="00D338BC"/>
    <w:rsid w:val="00D33A1C"/>
    <w:rsid w:val="00D33AA2"/>
    <w:rsid w:val="00D33C5C"/>
    <w:rsid w:val="00D33DE2"/>
    <w:rsid w:val="00D341D1"/>
    <w:rsid w:val="00D35E17"/>
    <w:rsid w:val="00D36877"/>
    <w:rsid w:val="00D36FA6"/>
    <w:rsid w:val="00D37FBF"/>
    <w:rsid w:val="00D40AB3"/>
    <w:rsid w:val="00D40E6C"/>
    <w:rsid w:val="00D41B70"/>
    <w:rsid w:val="00D431A9"/>
    <w:rsid w:val="00D43BF5"/>
    <w:rsid w:val="00D45DDB"/>
    <w:rsid w:val="00D46C36"/>
    <w:rsid w:val="00D47083"/>
    <w:rsid w:val="00D471BD"/>
    <w:rsid w:val="00D4766C"/>
    <w:rsid w:val="00D51214"/>
    <w:rsid w:val="00D513CC"/>
    <w:rsid w:val="00D519EA"/>
    <w:rsid w:val="00D51FBE"/>
    <w:rsid w:val="00D533CA"/>
    <w:rsid w:val="00D539FE"/>
    <w:rsid w:val="00D53FBC"/>
    <w:rsid w:val="00D5442D"/>
    <w:rsid w:val="00D545F9"/>
    <w:rsid w:val="00D552CD"/>
    <w:rsid w:val="00D555C6"/>
    <w:rsid w:val="00D5591B"/>
    <w:rsid w:val="00D55CFC"/>
    <w:rsid w:val="00D5671C"/>
    <w:rsid w:val="00D56FFF"/>
    <w:rsid w:val="00D575B2"/>
    <w:rsid w:val="00D575C6"/>
    <w:rsid w:val="00D60B3E"/>
    <w:rsid w:val="00D61A0A"/>
    <w:rsid w:val="00D6405E"/>
    <w:rsid w:val="00D6430C"/>
    <w:rsid w:val="00D65024"/>
    <w:rsid w:val="00D67BAA"/>
    <w:rsid w:val="00D7001A"/>
    <w:rsid w:val="00D70805"/>
    <w:rsid w:val="00D70818"/>
    <w:rsid w:val="00D70936"/>
    <w:rsid w:val="00D70A1A"/>
    <w:rsid w:val="00D713C8"/>
    <w:rsid w:val="00D71622"/>
    <w:rsid w:val="00D71A45"/>
    <w:rsid w:val="00D71AAB"/>
    <w:rsid w:val="00D72331"/>
    <w:rsid w:val="00D72A63"/>
    <w:rsid w:val="00D72F86"/>
    <w:rsid w:val="00D7306B"/>
    <w:rsid w:val="00D743D2"/>
    <w:rsid w:val="00D746BA"/>
    <w:rsid w:val="00D7522A"/>
    <w:rsid w:val="00D75BBA"/>
    <w:rsid w:val="00D76989"/>
    <w:rsid w:val="00D76D93"/>
    <w:rsid w:val="00D7736A"/>
    <w:rsid w:val="00D774C6"/>
    <w:rsid w:val="00D77AFA"/>
    <w:rsid w:val="00D77D6E"/>
    <w:rsid w:val="00D8040C"/>
    <w:rsid w:val="00D8092D"/>
    <w:rsid w:val="00D80EAD"/>
    <w:rsid w:val="00D81346"/>
    <w:rsid w:val="00D81AC7"/>
    <w:rsid w:val="00D82EF6"/>
    <w:rsid w:val="00D83CFC"/>
    <w:rsid w:val="00D83DE8"/>
    <w:rsid w:val="00D847C2"/>
    <w:rsid w:val="00D84B44"/>
    <w:rsid w:val="00D84E8E"/>
    <w:rsid w:val="00D84FC8"/>
    <w:rsid w:val="00D858E5"/>
    <w:rsid w:val="00D87209"/>
    <w:rsid w:val="00D8720E"/>
    <w:rsid w:val="00D874F4"/>
    <w:rsid w:val="00D87DB6"/>
    <w:rsid w:val="00D87FF7"/>
    <w:rsid w:val="00D9035B"/>
    <w:rsid w:val="00D90484"/>
    <w:rsid w:val="00D90D59"/>
    <w:rsid w:val="00D920E0"/>
    <w:rsid w:val="00D92193"/>
    <w:rsid w:val="00D9236C"/>
    <w:rsid w:val="00D92F76"/>
    <w:rsid w:val="00D9301A"/>
    <w:rsid w:val="00D932D5"/>
    <w:rsid w:val="00D937CB"/>
    <w:rsid w:val="00D94329"/>
    <w:rsid w:val="00D94942"/>
    <w:rsid w:val="00D94AB4"/>
    <w:rsid w:val="00D95CDE"/>
    <w:rsid w:val="00D96357"/>
    <w:rsid w:val="00D9650F"/>
    <w:rsid w:val="00D978F9"/>
    <w:rsid w:val="00D97CD8"/>
    <w:rsid w:val="00D97DE3"/>
    <w:rsid w:val="00DA074D"/>
    <w:rsid w:val="00DA082D"/>
    <w:rsid w:val="00DA22DF"/>
    <w:rsid w:val="00DA2C8B"/>
    <w:rsid w:val="00DA2ED9"/>
    <w:rsid w:val="00DA2F0D"/>
    <w:rsid w:val="00DA32B9"/>
    <w:rsid w:val="00DA3CC8"/>
    <w:rsid w:val="00DA48EF"/>
    <w:rsid w:val="00DA506D"/>
    <w:rsid w:val="00DA79FF"/>
    <w:rsid w:val="00DA7C5B"/>
    <w:rsid w:val="00DB09C5"/>
    <w:rsid w:val="00DB1CA8"/>
    <w:rsid w:val="00DB2DDD"/>
    <w:rsid w:val="00DB32FB"/>
    <w:rsid w:val="00DB369C"/>
    <w:rsid w:val="00DB440F"/>
    <w:rsid w:val="00DB49CC"/>
    <w:rsid w:val="00DB4BEA"/>
    <w:rsid w:val="00DB517F"/>
    <w:rsid w:val="00DB55A9"/>
    <w:rsid w:val="00DB5D7E"/>
    <w:rsid w:val="00DB61A4"/>
    <w:rsid w:val="00DB63EC"/>
    <w:rsid w:val="00DC0A57"/>
    <w:rsid w:val="00DC296F"/>
    <w:rsid w:val="00DC299E"/>
    <w:rsid w:val="00DC2E6B"/>
    <w:rsid w:val="00DC39EF"/>
    <w:rsid w:val="00DC45EB"/>
    <w:rsid w:val="00DC46FA"/>
    <w:rsid w:val="00DC4B66"/>
    <w:rsid w:val="00DC5B2E"/>
    <w:rsid w:val="00DC619F"/>
    <w:rsid w:val="00DC62B2"/>
    <w:rsid w:val="00DC6637"/>
    <w:rsid w:val="00DC6705"/>
    <w:rsid w:val="00DC6C2F"/>
    <w:rsid w:val="00DC7000"/>
    <w:rsid w:val="00DC77C8"/>
    <w:rsid w:val="00DD0C37"/>
    <w:rsid w:val="00DD16D6"/>
    <w:rsid w:val="00DD193B"/>
    <w:rsid w:val="00DD1D3A"/>
    <w:rsid w:val="00DD201D"/>
    <w:rsid w:val="00DD2593"/>
    <w:rsid w:val="00DD268A"/>
    <w:rsid w:val="00DD26E0"/>
    <w:rsid w:val="00DD2948"/>
    <w:rsid w:val="00DD3494"/>
    <w:rsid w:val="00DD36BB"/>
    <w:rsid w:val="00DD3DE8"/>
    <w:rsid w:val="00DD404E"/>
    <w:rsid w:val="00DD44A7"/>
    <w:rsid w:val="00DD5738"/>
    <w:rsid w:val="00DD6AAB"/>
    <w:rsid w:val="00DD7F8B"/>
    <w:rsid w:val="00DE27D8"/>
    <w:rsid w:val="00DE3D3B"/>
    <w:rsid w:val="00DE45E5"/>
    <w:rsid w:val="00DE4FAE"/>
    <w:rsid w:val="00DE5075"/>
    <w:rsid w:val="00DE512F"/>
    <w:rsid w:val="00DE5E94"/>
    <w:rsid w:val="00DE7045"/>
    <w:rsid w:val="00DE785F"/>
    <w:rsid w:val="00DF106A"/>
    <w:rsid w:val="00DF1901"/>
    <w:rsid w:val="00DF1E99"/>
    <w:rsid w:val="00DF2581"/>
    <w:rsid w:val="00DF32B0"/>
    <w:rsid w:val="00DF3E0C"/>
    <w:rsid w:val="00DF421A"/>
    <w:rsid w:val="00DF42E8"/>
    <w:rsid w:val="00DF45B0"/>
    <w:rsid w:val="00DF518C"/>
    <w:rsid w:val="00DF7CB2"/>
    <w:rsid w:val="00E00249"/>
    <w:rsid w:val="00E013C0"/>
    <w:rsid w:val="00E03031"/>
    <w:rsid w:val="00E031B9"/>
    <w:rsid w:val="00E03877"/>
    <w:rsid w:val="00E04A9B"/>
    <w:rsid w:val="00E056DC"/>
    <w:rsid w:val="00E0652C"/>
    <w:rsid w:val="00E0772D"/>
    <w:rsid w:val="00E07784"/>
    <w:rsid w:val="00E077BF"/>
    <w:rsid w:val="00E07E20"/>
    <w:rsid w:val="00E1050A"/>
    <w:rsid w:val="00E10B77"/>
    <w:rsid w:val="00E11341"/>
    <w:rsid w:val="00E11BF9"/>
    <w:rsid w:val="00E11E12"/>
    <w:rsid w:val="00E1249B"/>
    <w:rsid w:val="00E12CB5"/>
    <w:rsid w:val="00E13572"/>
    <w:rsid w:val="00E138F9"/>
    <w:rsid w:val="00E14754"/>
    <w:rsid w:val="00E14D21"/>
    <w:rsid w:val="00E150D6"/>
    <w:rsid w:val="00E15638"/>
    <w:rsid w:val="00E158FF"/>
    <w:rsid w:val="00E166A3"/>
    <w:rsid w:val="00E16DD6"/>
    <w:rsid w:val="00E17615"/>
    <w:rsid w:val="00E178B1"/>
    <w:rsid w:val="00E17B48"/>
    <w:rsid w:val="00E2081D"/>
    <w:rsid w:val="00E2278A"/>
    <w:rsid w:val="00E2411B"/>
    <w:rsid w:val="00E24170"/>
    <w:rsid w:val="00E24711"/>
    <w:rsid w:val="00E2493E"/>
    <w:rsid w:val="00E25D4B"/>
    <w:rsid w:val="00E26198"/>
    <w:rsid w:val="00E263A3"/>
    <w:rsid w:val="00E26948"/>
    <w:rsid w:val="00E30281"/>
    <w:rsid w:val="00E30468"/>
    <w:rsid w:val="00E30CB8"/>
    <w:rsid w:val="00E31168"/>
    <w:rsid w:val="00E32574"/>
    <w:rsid w:val="00E328D9"/>
    <w:rsid w:val="00E32CBD"/>
    <w:rsid w:val="00E32E7E"/>
    <w:rsid w:val="00E334EB"/>
    <w:rsid w:val="00E334EE"/>
    <w:rsid w:val="00E337D5"/>
    <w:rsid w:val="00E33904"/>
    <w:rsid w:val="00E33B90"/>
    <w:rsid w:val="00E33D38"/>
    <w:rsid w:val="00E33F47"/>
    <w:rsid w:val="00E3473B"/>
    <w:rsid w:val="00E34D26"/>
    <w:rsid w:val="00E40A79"/>
    <w:rsid w:val="00E40F08"/>
    <w:rsid w:val="00E416A9"/>
    <w:rsid w:val="00E42449"/>
    <w:rsid w:val="00E42848"/>
    <w:rsid w:val="00E4312B"/>
    <w:rsid w:val="00E43C8B"/>
    <w:rsid w:val="00E43FC8"/>
    <w:rsid w:val="00E44B69"/>
    <w:rsid w:val="00E4527C"/>
    <w:rsid w:val="00E46511"/>
    <w:rsid w:val="00E46BA4"/>
    <w:rsid w:val="00E46E7E"/>
    <w:rsid w:val="00E509BD"/>
    <w:rsid w:val="00E51970"/>
    <w:rsid w:val="00E51C12"/>
    <w:rsid w:val="00E522E7"/>
    <w:rsid w:val="00E53A4B"/>
    <w:rsid w:val="00E53BD7"/>
    <w:rsid w:val="00E542ED"/>
    <w:rsid w:val="00E54472"/>
    <w:rsid w:val="00E551B1"/>
    <w:rsid w:val="00E559A2"/>
    <w:rsid w:val="00E5637D"/>
    <w:rsid w:val="00E56434"/>
    <w:rsid w:val="00E57CBB"/>
    <w:rsid w:val="00E57DF2"/>
    <w:rsid w:val="00E603C5"/>
    <w:rsid w:val="00E60B90"/>
    <w:rsid w:val="00E60BC2"/>
    <w:rsid w:val="00E617EA"/>
    <w:rsid w:val="00E61F6C"/>
    <w:rsid w:val="00E62540"/>
    <w:rsid w:val="00E62E85"/>
    <w:rsid w:val="00E6309A"/>
    <w:rsid w:val="00E63641"/>
    <w:rsid w:val="00E63B33"/>
    <w:rsid w:val="00E64012"/>
    <w:rsid w:val="00E64F4E"/>
    <w:rsid w:val="00E650F1"/>
    <w:rsid w:val="00E65EF6"/>
    <w:rsid w:val="00E66237"/>
    <w:rsid w:val="00E667E8"/>
    <w:rsid w:val="00E66BB5"/>
    <w:rsid w:val="00E67243"/>
    <w:rsid w:val="00E674E4"/>
    <w:rsid w:val="00E67817"/>
    <w:rsid w:val="00E67A60"/>
    <w:rsid w:val="00E67F20"/>
    <w:rsid w:val="00E70200"/>
    <w:rsid w:val="00E7020D"/>
    <w:rsid w:val="00E715C7"/>
    <w:rsid w:val="00E71B47"/>
    <w:rsid w:val="00E722C1"/>
    <w:rsid w:val="00E726B0"/>
    <w:rsid w:val="00E73365"/>
    <w:rsid w:val="00E73556"/>
    <w:rsid w:val="00E74ACD"/>
    <w:rsid w:val="00E74CD1"/>
    <w:rsid w:val="00E750D0"/>
    <w:rsid w:val="00E757A1"/>
    <w:rsid w:val="00E757C7"/>
    <w:rsid w:val="00E75CC2"/>
    <w:rsid w:val="00E75DD1"/>
    <w:rsid w:val="00E76E48"/>
    <w:rsid w:val="00E77349"/>
    <w:rsid w:val="00E800B9"/>
    <w:rsid w:val="00E80567"/>
    <w:rsid w:val="00E80957"/>
    <w:rsid w:val="00E814FF"/>
    <w:rsid w:val="00E81870"/>
    <w:rsid w:val="00E820B8"/>
    <w:rsid w:val="00E825D3"/>
    <w:rsid w:val="00E82AC0"/>
    <w:rsid w:val="00E8380B"/>
    <w:rsid w:val="00E8480C"/>
    <w:rsid w:val="00E84E66"/>
    <w:rsid w:val="00E8509A"/>
    <w:rsid w:val="00E85277"/>
    <w:rsid w:val="00E861B1"/>
    <w:rsid w:val="00E86AA7"/>
    <w:rsid w:val="00E876AB"/>
    <w:rsid w:val="00E90648"/>
    <w:rsid w:val="00E90797"/>
    <w:rsid w:val="00E90CFB"/>
    <w:rsid w:val="00E92BE8"/>
    <w:rsid w:val="00E93A74"/>
    <w:rsid w:val="00E93AD5"/>
    <w:rsid w:val="00E93FCA"/>
    <w:rsid w:val="00E9536B"/>
    <w:rsid w:val="00E9790E"/>
    <w:rsid w:val="00E97E5E"/>
    <w:rsid w:val="00EA2171"/>
    <w:rsid w:val="00EA2681"/>
    <w:rsid w:val="00EA272E"/>
    <w:rsid w:val="00EA2999"/>
    <w:rsid w:val="00EA2EB1"/>
    <w:rsid w:val="00EA2FDC"/>
    <w:rsid w:val="00EA3E39"/>
    <w:rsid w:val="00EA486E"/>
    <w:rsid w:val="00EA49B5"/>
    <w:rsid w:val="00EA4CA3"/>
    <w:rsid w:val="00EA540F"/>
    <w:rsid w:val="00EA66B1"/>
    <w:rsid w:val="00EA6819"/>
    <w:rsid w:val="00EA6A76"/>
    <w:rsid w:val="00EA6E95"/>
    <w:rsid w:val="00EA70B6"/>
    <w:rsid w:val="00EA7C94"/>
    <w:rsid w:val="00EA7EF5"/>
    <w:rsid w:val="00EA7F3E"/>
    <w:rsid w:val="00EB0909"/>
    <w:rsid w:val="00EB1BB5"/>
    <w:rsid w:val="00EB22FD"/>
    <w:rsid w:val="00EB2DBE"/>
    <w:rsid w:val="00EB2FCB"/>
    <w:rsid w:val="00EB3D2F"/>
    <w:rsid w:val="00EB4EC9"/>
    <w:rsid w:val="00EB4FAC"/>
    <w:rsid w:val="00EB52F9"/>
    <w:rsid w:val="00EB72B3"/>
    <w:rsid w:val="00EC0703"/>
    <w:rsid w:val="00EC0D07"/>
    <w:rsid w:val="00EC17F7"/>
    <w:rsid w:val="00EC1AD1"/>
    <w:rsid w:val="00EC292D"/>
    <w:rsid w:val="00EC320C"/>
    <w:rsid w:val="00EC332A"/>
    <w:rsid w:val="00EC3721"/>
    <w:rsid w:val="00EC3FF6"/>
    <w:rsid w:val="00EC5534"/>
    <w:rsid w:val="00EC6633"/>
    <w:rsid w:val="00ED12FA"/>
    <w:rsid w:val="00ED169E"/>
    <w:rsid w:val="00ED1F6E"/>
    <w:rsid w:val="00ED26D3"/>
    <w:rsid w:val="00ED27B2"/>
    <w:rsid w:val="00ED330C"/>
    <w:rsid w:val="00ED36EC"/>
    <w:rsid w:val="00ED3A8A"/>
    <w:rsid w:val="00ED3B58"/>
    <w:rsid w:val="00ED3CC2"/>
    <w:rsid w:val="00ED43BC"/>
    <w:rsid w:val="00ED4670"/>
    <w:rsid w:val="00ED4C85"/>
    <w:rsid w:val="00ED5999"/>
    <w:rsid w:val="00ED6CD7"/>
    <w:rsid w:val="00ED6D99"/>
    <w:rsid w:val="00ED7212"/>
    <w:rsid w:val="00ED7558"/>
    <w:rsid w:val="00EE077B"/>
    <w:rsid w:val="00EE1845"/>
    <w:rsid w:val="00EE299D"/>
    <w:rsid w:val="00EE32DF"/>
    <w:rsid w:val="00EE34EA"/>
    <w:rsid w:val="00EE4572"/>
    <w:rsid w:val="00EE472A"/>
    <w:rsid w:val="00EE6B4E"/>
    <w:rsid w:val="00EE6CD2"/>
    <w:rsid w:val="00EE6D4F"/>
    <w:rsid w:val="00EE6E64"/>
    <w:rsid w:val="00EE6E7C"/>
    <w:rsid w:val="00EE7A67"/>
    <w:rsid w:val="00EF0481"/>
    <w:rsid w:val="00EF067C"/>
    <w:rsid w:val="00EF095F"/>
    <w:rsid w:val="00EF14DB"/>
    <w:rsid w:val="00EF168C"/>
    <w:rsid w:val="00EF1D8E"/>
    <w:rsid w:val="00EF1EE0"/>
    <w:rsid w:val="00EF27F9"/>
    <w:rsid w:val="00EF2880"/>
    <w:rsid w:val="00EF2A3D"/>
    <w:rsid w:val="00EF2CC1"/>
    <w:rsid w:val="00EF2CFA"/>
    <w:rsid w:val="00EF3ABD"/>
    <w:rsid w:val="00EF42EB"/>
    <w:rsid w:val="00EF5115"/>
    <w:rsid w:val="00EF5B91"/>
    <w:rsid w:val="00EF6363"/>
    <w:rsid w:val="00EF6766"/>
    <w:rsid w:val="00EF7AD6"/>
    <w:rsid w:val="00F00276"/>
    <w:rsid w:val="00F00D29"/>
    <w:rsid w:val="00F00DDE"/>
    <w:rsid w:val="00F0171A"/>
    <w:rsid w:val="00F01F05"/>
    <w:rsid w:val="00F02D3E"/>
    <w:rsid w:val="00F03043"/>
    <w:rsid w:val="00F03AD3"/>
    <w:rsid w:val="00F04E12"/>
    <w:rsid w:val="00F053C0"/>
    <w:rsid w:val="00F056FB"/>
    <w:rsid w:val="00F05C43"/>
    <w:rsid w:val="00F067C2"/>
    <w:rsid w:val="00F06D98"/>
    <w:rsid w:val="00F07194"/>
    <w:rsid w:val="00F10C3F"/>
    <w:rsid w:val="00F1124D"/>
    <w:rsid w:val="00F14171"/>
    <w:rsid w:val="00F14A19"/>
    <w:rsid w:val="00F14C27"/>
    <w:rsid w:val="00F15D32"/>
    <w:rsid w:val="00F17174"/>
    <w:rsid w:val="00F17C96"/>
    <w:rsid w:val="00F20389"/>
    <w:rsid w:val="00F21908"/>
    <w:rsid w:val="00F22161"/>
    <w:rsid w:val="00F2273F"/>
    <w:rsid w:val="00F22E39"/>
    <w:rsid w:val="00F23E1D"/>
    <w:rsid w:val="00F2465E"/>
    <w:rsid w:val="00F25C86"/>
    <w:rsid w:val="00F277AC"/>
    <w:rsid w:val="00F27E15"/>
    <w:rsid w:val="00F3037A"/>
    <w:rsid w:val="00F30460"/>
    <w:rsid w:val="00F31621"/>
    <w:rsid w:val="00F3178C"/>
    <w:rsid w:val="00F31F63"/>
    <w:rsid w:val="00F324E2"/>
    <w:rsid w:val="00F34439"/>
    <w:rsid w:val="00F34778"/>
    <w:rsid w:val="00F34BAF"/>
    <w:rsid w:val="00F34F99"/>
    <w:rsid w:val="00F3550D"/>
    <w:rsid w:val="00F36677"/>
    <w:rsid w:val="00F402DF"/>
    <w:rsid w:val="00F40FD1"/>
    <w:rsid w:val="00F41068"/>
    <w:rsid w:val="00F412DE"/>
    <w:rsid w:val="00F41451"/>
    <w:rsid w:val="00F418B0"/>
    <w:rsid w:val="00F41E79"/>
    <w:rsid w:val="00F424E3"/>
    <w:rsid w:val="00F4253E"/>
    <w:rsid w:val="00F43C72"/>
    <w:rsid w:val="00F44502"/>
    <w:rsid w:val="00F44547"/>
    <w:rsid w:val="00F44A1F"/>
    <w:rsid w:val="00F44FB2"/>
    <w:rsid w:val="00F456A0"/>
    <w:rsid w:val="00F4615A"/>
    <w:rsid w:val="00F46D26"/>
    <w:rsid w:val="00F474FE"/>
    <w:rsid w:val="00F475EC"/>
    <w:rsid w:val="00F47D96"/>
    <w:rsid w:val="00F50E2D"/>
    <w:rsid w:val="00F51C24"/>
    <w:rsid w:val="00F51DAE"/>
    <w:rsid w:val="00F5216E"/>
    <w:rsid w:val="00F52EE9"/>
    <w:rsid w:val="00F539E8"/>
    <w:rsid w:val="00F53A6B"/>
    <w:rsid w:val="00F53ACC"/>
    <w:rsid w:val="00F550F8"/>
    <w:rsid w:val="00F55320"/>
    <w:rsid w:val="00F55F7E"/>
    <w:rsid w:val="00F563BC"/>
    <w:rsid w:val="00F56E94"/>
    <w:rsid w:val="00F57C75"/>
    <w:rsid w:val="00F6043B"/>
    <w:rsid w:val="00F60C5C"/>
    <w:rsid w:val="00F615A5"/>
    <w:rsid w:val="00F61738"/>
    <w:rsid w:val="00F61FA5"/>
    <w:rsid w:val="00F635FE"/>
    <w:rsid w:val="00F636BF"/>
    <w:rsid w:val="00F637C6"/>
    <w:rsid w:val="00F63C25"/>
    <w:rsid w:val="00F647A2"/>
    <w:rsid w:val="00F64C80"/>
    <w:rsid w:val="00F64CA0"/>
    <w:rsid w:val="00F64D14"/>
    <w:rsid w:val="00F65969"/>
    <w:rsid w:val="00F6672E"/>
    <w:rsid w:val="00F67729"/>
    <w:rsid w:val="00F67960"/>
    <w:rsid w:val="00F70432"/>
    <w:rsid w:val="00F707D4"/>
    <w:rsid w:val="00F707E7"/>
    <w:rsid w:val="00F73F51"/>
    <w:rsid w:val="00F75805"/>
    <w:rsid w:val="00F76059"/>
    <w:rsid w:val="00F76282"/>
    <w:rsid w:val="00F76853"/>
    <w:rsid w:val="00F76CAF"/>
    <w:rsid w:val="00F76D43"/>
    <w:rsid w:val="00F7705F"/>
    <w:rsid w:val="00F80436"/>
    <w:rsid w:val="00F80B55"/>
    <w:rsid w:val="00F80F36"/>
    <w:rsid w:val="00F811C7"/>
    <w:rsid w:val="00F8128A"/>
    <w:rsid w:val="00F8146C"/>
    <w:rsid w:val="00F817DD"/>
    <w:rsid w:val="00F82191"/>
    <w:rsid w:val="00F82796"/>
    <w:rsid w:val="00F836EF"/>
    <w:rsid w:val="00F83F9F"/>
    <w:rsid w:val="00F84669"/>
    <w:rsid w:val="00F84755"/>
    <w:rsid w:val="00F84AD2"/>
    <w:rsid w:val="00F84F82"/>
    <w:rsid w:val="00F86C8D"/>
    <w:rsid w:val="00F86CCE"/>
    <w:rsid w:val="00F87BB6"/>
    <w:rsid w:val="00F87D2B"/>
    <w:rsid w:val="00F87DF2"/>
    <w:rsid w:val="00F909C4"/>
    <w:rsid w:val="00F91208"/>
    <w:rsid w:val="00F917E7"/>
    <w:rsid w:val="00F91C99"/>
    <w:rsid w:val="00F92A73"/>
    <w:rsid w:val="00F92B68"/>
    <w:rsid w:val="00F92EA7"/>
    <w:rsid w:val="00F94DF5"/>
    <w:rsid w:val="00F96335"/>
    <w:rsid w:val="00F96A63"/>
    <w:rsid w:val="00F97B16"/>
    <w:rsid w:val="00FA0A76"/>
    <w:rsid w:val="00FA1C2B"/>
    <w:rsid w:val="00FA234D"/>
    <w:rsid w:val="00FA23B8"/>
    <w:rsid w:val="00FA269B"/>
    <w:rsid w:val="00FA311C"/>
    <w:rsid w:val="00FA42A6"/>
    <w:rsid w:val="00FA6179"/>
    <w:rsid w:val="00FA6498"/>
    <w:rsid w:val="00FA6EB6"/>
    <w:rsid w:val="00FA74C2"/>
    <w:rsid w:val="00FA7AB1"/>
    <w:rsid w:val="00FA7D34"/>
    <w:rsid w:val="00FB063E"/>
    <w:rsid w:val="00FB0948"/>
    <w:rsid w:val="00FB1558"/>
    <w:rsid w:val="00FB1EAA"/>
    <w:rsid w:val="00FB1F61"/>
    <w:rsid w:val="00FB20F9"/>
    <w:rsid w:val="00FB251B"/>
    <w:rsid w:val="00FB37A9"/>
    <w:rsid w:val="00FB43EA"/>
    <w:rsid w:val="00FB4FAC"/>
    <w:rsid w:val="00FB5583"/>
    <w:rsid w:val="00FB6486"/>
    <w:rsid w:val="00FB74F8"/>
    <w:rsid w:val="00FB7ABF"/>
    <w:rsid w:val="00FC055B"/>
    <w:rsid w:val="00FC0B86"/>
    <w:rsid w:val="00FC157E"/>
    <w:rsid w:val="00FC2939"/>
    <w:rsid w:val="00FC3305"/>
    <w:rsid w:val="00FC3ABD"/>
    <w:rsid w:val="00FC4DE3"/>
    <w:rsid w:val="00FC6759"/>
    <w:rsid w:val="00FC7276"/>
    <w:rsid w:val="00FC75DE"/>
    <w:rsid w:val="00FC794D"/>
    <w:rsid w:val="00FC79CE"/>
    <w:rsid w:val="00FD0225"/>
    <w:rsid w:val="00FD040D"/>
    <w:rsid w:val="00FD100E"/>
    <w:rsid w:val="00FD118F"/>
    <w:rsid w:val="00FD18FE"/>
    <w:rsid w:val="00FD2B12"/>
    <w:rsid w:val="00FD2B97"/>
    <w:rsid w:val="00FD3E56"/>
    <w:rsid w:val="00FD3EDF"/>
    <w:rsid w:val="00FD44DE"/>
    <w:rsid w:val="00FD4759"/>
    <w:rsid w:val="00FD51B1"/>
    <w:rsid w:val="00FD532B"/>
    <w:rsid w:val="00FD5731"/>
    <w:rsid w:val="00FD5927"/>
    <w:rsid w:val="00FD65B4"/>
    <w:rsid w:val="00FD693A"/>
    <w:rsid w:val="00FD6AB4"/>
    <w:rsid w:val="00FD6DE6"/>
    <w:rsid w:val="00FD7B70"/>
    <w:rsid w:val="00FE0675"/>
    <w:rsid w:val="00FE1A93"/>
    <w:rsid w:val="00FE2EB0"/>
    <w:rsid w:val="00FE38E2"/>
    <w:rsid w:val="00FE43E5"/>
    <w:rsid w:val="00FE481F"/>
    <w:rsid w:val="00FE5B31"/>
    <w:rsid w:val="00FE5E6A"/>
    <w:rsid w:val="00FE6101"/>
    <w:rsid w:val="00FE669E"/>
    <w:rsid w:val="00FE6747"/>
    <w:rsid w:val="00FE686F"/>
    <w:rsid w:val="00FE6FC8"/>
    <w:rsid w:val="00FF1470"/>
    <w:rsid w:val="00FF2AC2"/>
    <w:rsid w:val="00FF2B22"/>
    <w:rsid w:val="00FF2E64"/>
    <w:rsid w:val="00FF2E88"/>
    <w:rsid w:val="00FF35D8"/>
    <w:rsid w:val="00FF35F6"/>
    <w:rsid w:val="00FF3B7C"/>
    <w:rsid w:val="00FF3F8D"/>
    <w:rsid w:val="00FF47C1"/>
    <w:rsid w:val="00FF64A8"/>
    <w:rsid w:val="00FF6690"/>
    <w:rsid w:val="00FF71F9"/>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C2473"/>
  <w15:docId w15:val="{5947D7F8-96CA-4D4D-81ED-4744DCD1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C1"/>
    <w:pPr>
      <w:ind w:left="357" w:hanging="357"/>
    </w:pPr>
    <w:rPr>
      <w:rFonts w:ascii="Calibri" w:hAnsi="Calibri" w:cs="Times New Roman"/>
      <w:lang w:eastAsia="en-US"/>
    </w:rPr>
  </w:style>
  <w:style w:type="paragraph" w:styleId="Heading1">
    <w:name w:val="heading 1"/>
    <w:basedOn w:val="Normal"/>
    <w:next w:val="Normal"/>
    <w:link w:val="Heading1Char"/>
    <w:uiPriority w:val="99"/>
    <w:qFormat/>
    <w:rsid w:val="00EF2CC1"/>
    <w:pPr>
      <w:keepNext/>
      <w:keepLines/>
      <w:spacing w:before="480"/>
      <w:ind w:left="0" w:firstLine="0"/>
      <w:outlineLvl w:val="0"/>
    </w:pPr>
    <w:rPr>
      <w:rFonts w:ascii="Cambria" w:eastAsia="SimSun" w:hAnsi="Cambria"/>
      <w:b/>
      <w:bCs/>
      <w:color w:val="365F91"/>
      <w:sz w:val="28"/>
      <w:szCs w:val="28"/>
      <w:lang w:eastAsia="en-GB"/>
    </w:rPr>
  </w:style>
  <w:style w:type="paragraph" w:styleId="Heading2">
    <w:name w:val="heading 2"/>
    <w:basedOn w:val="Normal"/>
    <w:next w:val="Normal"/>
    <w:link w:val="Heading2Char"/>
    <w:uiPriority w:val="99"/>
    <w:qFormat/>
    <w:rsid w:val="002F5A39"/>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CC1"/>
    <w:rPr>
      <w:rFonts w:ascii="Cambria" w:eastAsia="SimSun" w:hAnsi="Cambria" w:cs="Times New Roman"/>
      <w:b/>
      <w:bCs/>
      <w:color w:val="365F91"/>
      <w:sz w:val="28"/>
      <w:szCs w:val="28"/>
      <w:lang w:eastAsia="en-GB"/>
    </w:rPr>
  </w:style>
  <w:style w:type="character" w:customStyle="1" w:styleId="Heading2Char">
    <w:name w:val="Heading 2 Char"/>
    <w:basedOn w:val="DefaultParagraphFont"/>
    <w:link w:val="Heading2"/>
    <w:uiPriority w:val="99"/>
    <w:semiHidden/>
    <w:locked/>
    <w:rsid w:val="002F5A39"/>
    <w:rPr>
      <w:rFonts w:ascii="Cambria" w:eastAsia="SimSun" w:hAnsi="Cambria" w:cs="Times New Roman"/>
      <w:b/>
      <w:bCs/>
      <w:color w:val="4F81BD"/>
      <w:sz w:val="26"/>
      <w:szCs w:val="26"/>
    </w:rPr>
  </w:style>
  <w:style w:type="paragraph" w:styleId="BalloonText">
    <w:name w:val="Balloon Text"/>
    <w:basedOn w:val="Normal"/>
    <w:link w:val="BalloonTextChar"/>
    <w:uiPriority w:val="99"/>
    <w:semiHidden/>
    <w:rsid w:val="00EF2C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2CC1"/>
    <w:rPr>
      <w:rFonts w:ascii="Tahoma" w:hAnsi="Tahoma" w:cs="Tahoma"/>
      <w:sz w:val="16"/>
      <w:szCs w:val="16"/>
    </w:rPr>
  </w:style>
  <w:style w:type="paragraph" w:styleId="ListParagraph">
    <w:name w:val="List Paragraph"/>
    <w:basedOn w:val="Normal"/>
    <w:uiPriority w:val="34"/>
    <w:qFormat/>
    <w:rsid w:val="00EF2CC1"/>
    <w:pPr>
      <w:ind w:left="720"/>
      <w:contextualSpacing/>
    </w:pPr>
  </w:style>
  <w:style w:type="paragraph" w:styleId="BodyText">
    <w:name w:val="Body Text"/>
    <w:basedOn w:val="Normal"/>
    <w:link w:val="BodyTextChar"/>
    <w:rsid w:val="00EF2CC1"/>
    <w:pPr>
      <w:ind w:left="0" w:firstLine="0"/>
      <w:jc w:val="both"/>
    </w:pPr>
    <w:rPr>
      <w:rFonts w:ascii="Times New Roman" w:eastAsia="Times New Roman" w:hAnsi="Times New Roman"/>
      <w:sz w:val="24"/>
      <w:szCs w:val="20"/>
    </w:rPr>
  </w:style>
  <w:style w:type="character" w:customStyle="1" w:styleId="BodyTextChar">
    <w:name w:val="Body Text Char"/>
    <w:basedOn w:val="DefaultParagraphFont"/>
    <w:link w:val="BodyText"/>
    <w:locked/>
    <w:rsid w:val="00EF2CC1"/>
    <w:rPr>
      <w:rFonts w:ascii="Times New Roman" w:hAnsi="Times New Roman" w:cs="Times New Roman"/>
      <w:sz w:val="20"/>
      <w:szCs w:val="20"/>
    </w:rPr>
  </w:style>
  <w:style w:type="character" w:styleId="Hyperlink">
    <w:name w:val="Hyperlink"/>
    <w:basedOn w:val="DefaultParagraphFont"/>
    <w:uiPriority w:val="99"/>
    <w:rsid w:val="00EF2CC1"/>
    <w:rPr>
      <w:rFonts w:cs="Times New Roman"/>
      <w:color w:val="0000FF"/>
      <w:sz w:val="24"/>
      <w:u w:val="single"/>
    </w:rPr>
  </w:style>
  <w:style w:type="paragraph" w:customStyle="1" w:styleId="Heading312">
    <w:name w:val="Heading3+12"/>
    <w:basedOn w:val="Normal"/>
    <w:uiPriority w:val="99"/>
    <w:rsid w:val="00EF2CC1"/>
    <w:pPr>
      <w:suppressAutoHyphens/>
      <w:ind w:left="0" w:firstLine="0"/>
      <w:jc w:val="both"/>
    </w:pPr>
    <w:rPr>
      <w:rFonts w:ascii="Times New Roman" w:eastAsia="Times New Roman" w:hAnsi="Times New Roman"/>
      <w:b/>
      <w:sz w:val="24"/>
      <w:szCs w:val="20"/>
    </w:rPr>
  </w:style>
  <w:style w:type="paragraph" w:styleId="BodyText2">
    <w:name w:val="Body Text 2"/>
    <w:basedOn w:val="Normal"/>
    <w:link w:val="BodyText2Char"/>
    <w:uiPriority w:val="99"/>
    <w:rsid w:val="00EF2CC1"/>
    <w:pPr>
      <w:spacing w:after="120" w:line="480" w:lineRule="auto"/>
      <w:ind w:left="0" w:firstLine="0"/>
    </w:pPr>
  </w:style>
  <w:style w:type="character" w:customStyle="1" w:styleId="BodyText2Char">
    <w:name w:val="Body Text 2 Char"/>
    <w:basedOn w:val="DefaultParagraphFont"/>
    <w:link w:val="BodyText2"/>
    <w:uiPriority w:val="99"/>
    <w:locked/>
    <w:rsid w:val="00EF2CC1"/>
    <w:rPr>
      <w:rFonts w:ascii="Calibri" w:hAnsi="Calibri" w:cs="Times New Roman"/>
    </w:rPr>
  </w:style>
  <w:style w:type="character" w:styleId="CommentReference">
    <w:name w:val="annotation reference"/>
    <w:basedOn w:val="DefaultParagraphFont"/>
    <w:uiPriority w:val="99"/>
    <w:rsid w:val="00EF2CC1"/>
    <w:rPr>
      <w:rFonts w:cs="Times New Roman"/>
      <w:sz w:val="16"/>
      <w:szCs w:val="16"/>
    </w:rPr>
  </w:style>
  <w:style w:type="paragraph" w:styleId="EnvelopeReturn">
    <w:name w:val="envelope return"/>
    <w:basedOn w:val="Normal"/>
    <w:uiPriority w:val="99"/>
    <w:rsid w:val="00EF2CC1"/>
    <w:pPr>
      <w:ind w:left="0" w:firstLine="0"/>
    </w:pPr>
    <w:rPr>
      <w:rFonts w:ascii="Times New Roman" w:eastAsia="Times New Roman" w:hAnsi="Times New Roman"/>
      <w:sz w:val="24"/>
      <w:szCs w:val="20"/>
    </w:rPr>
  </w:style>
  <w:style w:type="character" w:styleId="Strong">
    <w:name w:val="Strong"/>
    <w:basedOn w:val="DefaultParagraphFont"/>
    <w:uiPriority w:val="99"/>
    <w:qFormat/>
    <w:rsid w:val="00EF2CC1"/>
    <w:rPr>
      <w:rFonts w:cs="Times New Roman"/>
      <w:b/>
      <w:bCs/>
    </w:rPr>
  </w:style>
  <w:style w:type="paragraph" w:styleId="Header">
    <w:name w:val="header"/>
    <w:basedOn w:val="Normal"/>
    <w:link w:val="HeaderChar"/>
    <w:uiPriority w:val="99"/>
    <w:rsid w:val="00EF2CC1"/>
    <w:pPr>
      <w:tabs>
        <w:tab w:val="center" w:pos="4513"/>
        <w:tab w:val="right" w:pos="9026"/>
      </w:tabs>
      <w:ind w:left="0" w:firstLine="0"/>
    </w:pPr>
    <w:rPr>
      <w:rFonts w:ascii="Arial" w:hAnsi="Arial" w:cs="Arial"/>
    </w:rPr>
  </w:style>
  <w:style w:type="character" w:customStyle="1" w:styleId="HeaderChar">
    <w:name w:val="Header Char"/>
    <w:basedOn w:val="DefaultParagraphFont"/>
    <w:link w:val="Header"/>
    <w:uiPriority w:val="99"/>
    <w:locked/>
    <w:rsid w:val="00EF2CC1"/>
    <w:rPr>
      <w:rFonts w:cs="Times New Roman"/>
    </w:rPr>
  </w:style>
  <w:style w:type="paragraph" w:styleId="BodyText3">
    <w:name w:val="Body Text 3"/>
    <w:basedOn w:val="Normal"/>
    <w:link w:val="BodyText3Char"/>
    <w:uiPriority w:val="99"/>
    <w:semiHidden/>
    <w:rsid w:val="002F5A39"/>
    <w:pPr>
      <w:spacing w:after="120"/>
    </w:pPr>
    <w:rPr>
      <w:sz w:val="16"/>
      <w:szCs w:val="16"/>
    </w:rPr>
  </w:style>
  <w:style w:type="character" w:customStyle="1" w:styleId="BodyText3Char">
    <w:name w:val="Body Text 3 Char"/>
    <w:basedOn w:val="DefaultParagraphFont"/>
    <w:link w:val="BodyText3"/>
    <w:uiPriority w:val="99"/>
    <w:semiHidden/>
    <w:locked/>
    <w:rsid w:val="002F5A39"/>
    <w:rPr>
      <w:rFonts w:ascii="Calibri" w:hAnsi="Calibri" w:cs="Times New Roman"/>
      <w:sz w:val="16"/>
      <w:szCs w:val="16"/>
    </w:rPr>
  </w:style>
  <w:style w:type="paragraph" w:styleId="Footer">
    <w:name w:val="footer"/>
    <w:basedOn w:val="Normal"/>
    <w:link w:val="FooterChar"/>
    <w:uiPriority w:val="99"/>
    <w:rsid w:val="002F5A39"/>
    <w:pPr>
      <w:tabs>
        <w:tab w:val="center" w:pos="4153"/>
        <w:tab w:val="right" w:pos="8306"/>
      </w:tabs>
      <w:ind w:left="0" w:firstLine="0"/>
    </w:pPr>
    <w:rPr>
      <w:rFonts w:ascii="Arial" w:eastAsia="Times New Roman" w:hAnsi="Arial"/>
      <w:sz w:val="24"/>
    </w:rPr>
  </w:style>
  <w:style w:type="character" w:customStyle="1" w:styleId="FooterChar">
    <w:name w:val="Footer Char"/>
    <w:basedOn w:val="DefaultParagraphFont"/>
    <w:link w:val="Footer"/>
    <w:uiPriority w:val="99"/>
    <w:locked/>
    <w:rsid w:val="002F5A39"/>
    <w:rPr>
      <w:rFonts w:eastAsia="Times New Roman" w:cs="Times New Roman"/>
      <w:sz w:val="24"/>
    </w:rPr>
  </w:style>
  <w:style w:type="character" w:styleId="PageNumber">
    <w:name w:val="page number"/>
    <w:basedOn w:val="DefaultParagraphFont"/>
    <w:uiPriority w:val="99"/>
    <w:rsid w:val="002F5A39"/>
    <w:rPr>
      <w:rFonts w:cs="Times New Roman"/>
    </w:rPr>
  </w:style>
  <w:style w:type="paragraph" w:styleId="CommentText">
    <w:name w:val="annotation text"/>
    <w:basedOn w:val="Normal"/>
    <w:link w:val="CommentTextChar"/>
    <w:uiPriority w:val="99"/>
    <w:semiHidden/>
    <w:rsid w:val="00FB1EAA"/>
    <w:rPr>
      <w:sz w:val="20"/>
      <w:szCs w:val="20"/>
    </w:rPr>
  </w:style>
  <w:style w:type="character" w:customStyle="1" w:styleId="CommentTextChar">
    <w:name w:val="Comment Text Char"/>
    <w:basedOn w:val="DefaultParagraphFont"/>
    <w:link w:val="CommentText"/>
    <w:uiPriority w:val="99"/>
    <w:semiHidden/>
    <w:locked/>
    <w:rsid w:val="00FB1E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FB1EAA"/>
    <w:rPr>
      <w:b/>
      <w:bCs/>
    </w:rPr>
  </w:style>
  <w:style w:type="character" w:customStyle="1" w:styleId="CommentSubjectChar">
    <w:name w:val="Comment Subject Char"/>
    <w:basedOn w:val="CommentTextChar"/>
    <w:link w:val="CommentSubject"/>
    <w:uiPriority w:val="99"/>
    <w:semiHidden/>
    <w:locked/>
    <w:rsid w:val="00FB1EAA"/>
    <w:rPr>
      <w:rFonts w:ascii="Calibri" w:hAnsi="Calibri" w:cs="Times New Roman"/>
      <w:b/>
      <w:bCs/>
      <w:sz w:val="20"/>
      <w:szCs w:val="20"/>
    </w:rPr>
  </w:style>
  <w:style w:type="character" w:styleId="FollowedHyperlink">
    <w:name w:val="FollowedHyperlink"/>
    <w:basedOn w:val="DefaultParagraphFont"/>
    <w:uiPriority w:val="99"/>
    <w:semiHidden/>
    <w:rsid w:val="002D2574"/>
    <w:rPr>
      <w:rFonts w:cs="Times New Roman"/>
      <w:color w:val="800080"/>
      <w:u w:val="single"/>
    </w:rPr>
  </w:style>
  <w:style w:type="paragraph" w:customStyle="1" w:styleId="Default">
    <w:name w:val="Default"/>
    <w:rsid w:val="00CC5B4B"/>
    <w:pPr>
      <w:autoSpaceDE w:val="0"/>
      <w:autoSpaceDN w:val="0"/>
      <w:adjustRightInd w:val="0"/>
    </w:pPr>
    <w:rPr>
      <w:rFonts w:eastAsiaTheme="minorHAnsi"/>
      <w:color w:val="000000"/>
      <w:sz w:val="24"/>
      <w:szCs w:val="24"/>
      <w:lang w:eastAsia="en-US"/>
    </w:rPr>
  </w:style>
  <w:style w:type="table" w:styleId="TableGrid">
    <w:name w:val="Table Grid"/>
    <w:basedOn w:val="TableNormal"/>
    <w:uiPriority w:val="59"/>
    <w:locked/>
    <w:rsid w:val="00CC5B4B"/>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C5B4B"/>
    <w:pPr>
      <w:spacing w:before="100" w:beforeAutospacing="1" w:after="100" w:afterAutospacing="1"/>
      <w:ind w:left="0" w:firstLine="0"/>
    </w:pPr>
    <w:rPr>
      <w:rFonts w:ascii="Times New Roman" w:eastAsia="Times New Roman" w:hAnsi="Times New Roman"/>
      <w:sz w:val="24"/>
      <w:szCs w:val="24"/>
      <w:lang w:eastAsia="en-GB"/>
    </w:rPr>
  </w:style>
  <w:style w:type="paragraph" w:styleId="Revision">
    <w:name w:val="Revision"/>
    <w:hidden/>
    <w:uiPriority w:val="99"/>
    <w:semiHidden/>
    <w:rsid w:val="005A78B3"/>
    <w:rPr>
      <w:rFonts w:ascii="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iahe.org.uk" TargetMode="External"/><Relationship Id="rId4" Type="http://schemas.openxmlformats.org/officeDocument/2006/relationships/settings" Target="settings.xml"/><Relationship Id="rId9" Type="http://schemas.openxmlformats.org/officeDocument/2006/relationships/hyperlink" Target="https://registry.southwales.ac.uk/student-regulations/extenuating-circumst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9123-3D87-4690-9BC4-CD11BBA1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3451</Words>
  <Characters>19674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Rachel Renton</cp:lastModifiedBy>
  <cp:revision>4</cp:revision>
  <dcterms:created xsi:type="dcterms:W3CDTF">2017-08-16T15:26:00Z</dcterms:created>
  <dcterms:modified xsi:type="dcterms:W3CDTF">2019-03-29T10:05:00Z</dcterms:modified>
</cp:coreProperties>
</file>